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1466"/>
        <w:gridCol w:w="1511"/>
        <w:gridCol w:w="2824"/>
        <w:gridCol w:w="1911"/>
        <w:gridCol w:w="1911"/>
        <w:gridCol w:w="911"/>
        <w:gridCol w:w="438"/>
        <w:gridCol w:w="3098"/>
      </w:tblGrid>
      <w:tr w:rsidR="00E66DFB" w:rsidRPr="007A3A5C" w14:paraId="3C49BFF9" w14:textId="77777777" w:rsidTr="00E66DFB">
        <w:trPr>
          <w:trHeight w:val="1140"/>
        </w:trPr>
        <w:tc>
          <w:tcPr>
            <w:tcW w:w="364" w:type="dxa"/>
            <w:shd w:val="clear" w:color="auto" w:fill="auto"/>
            <w:noWrap/>
            <w:vAlign w:val="center"/>
            <w:hideMark/>
          </w:tcPr>
          <w:p w14:paraId="594EC61B" w14:textId="77777777" w:rsidR="00E66DFB" w:rsidRPr="007A3A5C" w:rsidRDefault="00E66DFB" w:rsidP="007A3A5C">
            <w:pPr>
              <w:spacing w:after="0"/>
              <w:jc w:val="left"/>
              <w:rPr>
                <w:rFonts w:ascii="Calibri" w:eastAsia="Times New Roman" w:hAnsi="Calibri" w:cs="Calibri"/>
                <w:b/>
                <w:bCs/>
                <w:color w:val="000000"/>
                <w:sz w:val="18"/>
                <w:szCs w:val="18"/>
                <w:lang w:eastAsia="es-CL"/>
              </w:rPr>
            </w:pPr>
            <w:r w:rsidRPr="007A3A5C">
              <w:rPr>
                <w:rFonts w:ascii="Calibri" w:eastAsia="Times New Roman" w:hAnsi="Calibri" w:cs="Calibri"/>
                <w:b/>
                <w:bCs/>
                <w:color w:val="000000"/>
                <w:sz w:val="18"/>
                <w:szCs w:val="18"/>
                <w:lang w:eastAsia="es-CL"/>
              </w:rPr>
              <w:t>N°</w:t>
            </w:r>
          </w:p>
        </w:tc>
        <w:tc>
          <w:tcPr>
            <w:tcW w:w="1466" w:type="dxa"/>
            <w:shd w:val="clear" w:color="auto" w:fill="auto"/>
            <w:vAlign w:val="center"/>
            <w:hideMark/>
          </w:tcPr>
          <w:p w14:paraId="3E12E329" w14:textId="77777777" w:rsidR="00E66DFB" w:rsidRPr="007A3A5C" w:rsidRDefault="00E66DFB" w:rsidP="007A3A5C">
            <w:pPr>
              <w:spacing w:after="0"/>
              <w:jc w:val="center"/>
              <w:rPr>
                <w:rFonts w:ascii="gobCL" w:eastAsia="Times New Roman" w:hAnsi="gobCL" w:cs="Calibri"/>
                <w:b/>
                <w:bCs/>
                <w:color w:val="000000"/>
                <w:sz w:val="18"/>
                <w:szCs w:val="18"/>
                <w:lang w:eastAsia="es-CL"/>
              </w:rPr>
            </w:pPr>
            <w:r w:rsidRPr="007A3A5C">
              <w:rPr>
                <w:rFonts w:ascii="gobCL" w:eastAsia="Times New Roman" w:hAnsi="gobCL" w:cs="Calibri"/>
                <w:b/>
                <w:bCs/>
                <w:color w:val="000000"/>
                <w:sz w:val="18"/>
                <w:szCs w:val="18"/>
                <w:lang w:eastAsia="es-CL"/>
              </w:rPr>
              <w:t>Código VNR u Homologable</w:t>
            </w:r>
          </w:p>
        </w:tc>
        <w:tc>
          <w:tcPr>
            <w:tcW w:w="1566" w:type="dxa"/>
            <w:vAlign w:val="center"/>
          </w:tcPr>
          <w:p w14:paraId="75A15E34" w14:textId="18D6DE6B" w:rsidR="00E66DFB" w:rsidRPr="007A3A5C" w:rsidRDefault="00E66DFB" w:rsidP="00E66DFB">
            <w:pPr>
              <w:spacing w:after="0"/>
              <w:jc w:val="center"/>
              <w:rPr>
                <w:rFonts w:ascii="gobCL" w:eastAsia="Times New Roman" w:hAnsi="gobCL" w:cs="Calibri"/>
                <w:b/>
                <w:bCs/>
                <w:color w:val="000000"/>
                <w:sz w:val="18"/>
                <w:szCs w:val="18"/>
                <w:lang w:eastAsia="es-CL"/>
              </w:rPr>
            </w:pPr>
            <w:r>
              <w:rPr>
                <w:rFonts w:ascii="gobCL" w:eastAsia="Times New Roman" w:hAnsi="gobCL" w:cs="Calibri"/>
                <w:b/>
                <w:bCs/>
                <w:color w:val="000000"/>
                <w:sz w:val="18"/>
                <w:szCs w:val="18"/>
                <w:lang w:eastAsia="es-CL"/>
              </w:rPr>
              <w:t xml:space="preserve">Obra Adicional </w:t>
            </w:r>
            <w:r w:rsidR="00227F28">
              <w:rPr>
                <w:rFonts w:ascii="gobCL" w:eastAsia="Times New Roman" w:hAnsi="gobCL" w:cs="Calibri"/>
                <w:b/>
                <w:bCs/>
                <w:color w:val="000000"/>
                <w:sz w:val="18"/>
                <w:szCs w:val="18"/>
                <w:lang w:eastAsia="es-CL"/>
              </w:rPr>
              <w:t>o</w:t>
            </w:r>
            <w:r>
              <w:rPr>
                <w:rFonts w:ascii="gobCL" w:eastAsia="Times New Roman" w:hAnsi="gobCL" w:cs="Calibri"/>
                <w:b/>
                <w:bCs/>
                <w:color w:val="000000"/>
                <w:sz w:val="18"/>
                <w:szCs w:val="18"/>
                <w:lang w:eastAsia="es-CL"/>
              </w:rPr>
              <w:t xml:space="preserve"> </w:t>
            </w:r>
            <w:r w:rsidRPr="00B057CC">
              <w:rPr>
                <w:rFonts w:ascii="gobCL" w:eastAsia="Times New Roman" w:hAnsi="gobCL" w:cs="Calibri"/>
                <w:b/>
                <w:bCs/>
                <w:color w:val="000000"/>
                <w:sz w:val="18"/>
                <w:szCs w:val="18"/>
                <w:lang w:eastAsia="es-CL"/>
              </w:rPr>
              <w:t>Adecuación</w:t>
            </w:r>
            <w:r w:rsidR="00B7267B" w:rsidRPr="00B057CC">
              <w:rPr>
                <w:rFonts w:ascii="gobCL" w:eastAsia="Times New Roman" w:hAnsi="gobCL" w:cs="Calibri"/>
                <w:b/>
                <w:bCs/>
                <w:color w:val="000000"/>
                <w:sz w:val="18"/>
                <w:szCs w:val="18"/>
                <w:lang w:eastAsia="es-CL"/>
              </w:rPr>
              <w:t xml:space="preserve"> o </w:t>
            </w:r>
            <w:r w:rsidR="00C46B42" w:rsidRPr="00B057CC">
              <w:rPr>
                <w:rFonts w:ascii="gobCL" w:eastAsia="Times New Roman" w:hAnsi="gobCL" w:cs="Calibri"/>
                <w:b/>
                <w:bCs/>
                <w:color w:val="000000"/>
                <w:sz w:val="18"/>
                <w:szCs w:val="18"/>
                <w:lang w:eastAsia="es-CL"/>
              </w:rPr>
              <w:t>A</w:t>
            </w:r>
            <w:r w:rsidR="00B7267B" w:rsidRPr="00B057CC">
              <w:rPr>
                <w:rFonts w:ascii="gobCL" w:eastAsia="Times New Roman" w:hAnsi="gobCL" w:cs="Calibri"/>
                <w:b/>
                <w:bCs/>
                <w:color w:val="000000"/>
                <w:sz w:val="18"/>
                <w:szCs w:val="18"/>
                <w:lang w:eastAsia="es-CL"/>
              </w:rPr>
              <w:t>juste</w:t>
            </w:r>
            <w:r w:rsidR="00227F28" w:rsidRPr="00B057CC">
              <w:rPr>
                <w:rFonts w:ascii="gobCL" w:eastAsia="Times New Roman" w:hAnsi="gobCL" w:cs="Calibri"/>
                <w:b/>
                <w:bCs/>
                <w:color w:val="000000"/>
                <w:sz w:val="18"/>
                <w:szCs w:val="18"/>
                <w:lang w:eastAsia="es-CL"/>
              </w:rPr>
              <w:t xml:space="preserve"> </w:t>
            </w:r>
            <w:r w:rsidR="00227F28" w:rsidRPr="00B057CC">
              <w:rPr>
                <w:rFonts w:ascii="gobCL" w:eastAsia="Times New Roman" w:hAnsi="gobCL" w:cs="Calibri"/>
                <w:b/>
                <w:bCs/>
                <w:color w:val="000000"/>
                <w:sz w:val="18"/>
                <w:szCs w:val="18"/>
                <w:vertAlign w:val="superscript"/>
                <w:lang w:eastAsia="es-CL"/>
              </w:rPr>
              <w:t>1</w:t>
            </w:r>
            <w:r>
              <w:rPr>
                <w:rFonts w:ascii="gobCL" w:eastAsia="Times New Roman" w:hAnsi="gobCL" w:cs="Calibri"/>
                <w:b/>
                <w:bCs/>
                <w:color w:val="000000"/>
                <w:sz w:val="18"/>
                <w:szCs w:val="18"/>
                <w:lang w:eastAsia="es-CL"/>
              </w:rPr>
              <w:t xml:space="preserve"> </w:t>
            </w:r>
          </w:p>
        </w:tc>
        <w:tc>
          <w:tcPr>
            <w:tcW w:w="2824" w:type="dxa"/>
            <w:shd w:val="clear" w:color="auto" w:fill="auto"/>
            <w:vAlign w:val="center"/>
            <w:hideMark/>
          </w:tcPr>
          <w:p w14:paraId="4AA7E794" w14:textId="77777777" w:rsidR="00E66DFB" w:rsidRPr="007A3A5C" w:rsidRDefault="00E66DFB" w:rsidP="007A3A5C">
            <w:pPr>
              <w:spacing w:after="0"/>
              <w:jc w:val="center"/>
              <w:rPr>
                <w:rFonts w:ascii="gobCL" w:eastAsia="Times New Roman" w:hAnsi="gobCL" w:cs="Calibri"/>
                <w:b/>
                <w:bCs/>
                <w:color w:val="000000"/>
                <w:sz w:val="18"/>
                <w:szCs w:val="18"/>
                <w:lang w:eastAsia="es-CL"/>
              </w:rPr>
            </w:pPr>
            <w:r w:rsidRPr="007A3A5C">
              <w:rPr>
                <w:rFonts w:ascii="gobCL" w:eastAsia="Times New Roman" w:hAnsi="gobCL" w:cs="Calibri"/>
                <w:b/>
                <w:bCs/>
                <w:color w:val="000000"/>
                <w:sz w:val="18"/>
                <w:szCs w:val="18"/>
                <w:lang w:eastAsia="es-CL"/>
              </w:rPr>
              <w:t>Detalle por ítem</w:t>
            </w:r>
          </w:p>
        </w:tc>
        <w:tc>
          <w:tcPr>
            <w:tcW w:w="1911" w:type="dxa"/>
            <w:shd w:val="clear" w:color="auto" w:fill="auto"/>
            <w:vAlign w:val="center"/>
            <w:hideMark/>
          </w:tcPr>
          <w:p w14:paraId="266BE7D1" w14:textId="77777777" w:rsidR="00E66DFB" w:rsidRPr="007A3A5C" w:rsidRDefault="00E66DFB" w:rsidP="007A3A5C">
            <w:pPr>
              <w:spacing w:after="0"/>
              <w:jc w:val="center"/>
              <w:rPr>
                <w:rFonts w:ascii="gobCL" w:eastAsia="Times New Roman" w:hAnsi="gobCL" w:cs="Calibri"/>
                <w:b/>
                <w:bCs/>
                <w:color w:val="000000"/>
                <w:sz w:val="18"/>
                <w:szCs w:val="18"/>
                <w:lang w:eastAsia="es-CL"/>
              </w:rPr>
            </w:pPr>
            <w:r w:rsidRPr="007A3A5C">
              <w:rPr>
                <w:rFonts w:ascii="gobCL" w:eastAsia="Times New Roman" w:hAnsi="gobCL" w:cs="Calibri"/>
                <w:b/>
                <w:bCs/>
                <w:color w:val="000000"/>
                <w:sz w:val="18"/>
                <w:szCs w:val="18"/>
                <w:lang w:eastAsia="es-CL"/>
              </w:rPr>
              <w:t xml:space="preserve">ID poste o cámara (ubicación elemento o de nodo inicio) </w:t>
            </w:r>
            <w:r w:rsidR="00227F28" w:rsidRPr="00227F28">
              <w:rPr>
                <w:rFonts w:ascii="gobCL" w:eastAsia="Times New Roman" w:hAnsi="gobCL" w:cs="Calibri"/>
                <w:b/>
                <w:bCs/>
                <w:color w:val="000000"/>
                <w:sz w:val="18"/>
                <w:szCs w:val="18"/>
                <w:vertAlign w:val="superscript"/>
                <w:lang w:eastAsia="es-CL"/>
              </w:rPr>
              <w:t>2</w:t>
            </w:r>
          </w:p>
        </w:tc>
        <w:tc>
          <w:tcPr>
            <w:tcW w:w="1911" w:type="dxa"/>
            <w:shd w:val="clear" w:color="auto" w:fill="auto"/>
            <w:vAlign w:val="center"/>
            <w:hideMark/>
          </w:tcPr>
          <w:p w14:paraId="14A9089B" w14:textId="77777777" w:rsidR="00E66DFB" w:rsidRPr="007A3A5C" w:rsidRDefault="00E66DFB" w:rsidP="007A3A5C">
            <w:pPr>
              <w:spacing w:after="0"/>
              <w:jc w:val="center"/>
              <w:rPr>
                <w:rFonts w:ascii="gobCL" w:eastAsia="Times New Roman" w:hAnsi="gobCL" w:cs="Calibri"/>
                <w:b/>
                <w:bCs/>
                <w:color w:val="000000"/>
                <w:sz w:val="18"/>
                <w:szCs w:val="18"/>
                <w:lang w:eastAsia="es-CL"/>
              </w:rPr>
            </w:pPr>
            <w:r w:rsidRPr="007A3A5C">
              <w:rPr>
                <w:rFonts w:ascii="gobCL" w:eastAsia="Times New Roman" w:hAnsi="gobCL" w:cs="Calibri"/>
                <w:b/>
                <w:bCs/>
                <w:color w:val="000000"/>
                <w:sz w:val="18"/>
                <w:szCs w:val="18"/>
                <w:lang w:eastAsia="es-CL"/>
              </w:rPr>
              <w:t>ID poste o cámara (nodo término)</w:t>
            </w:r>
            <w:r w:rsidR="00227F28">
              <w:rPr>
                <w:rFonts w:ascii="gobCL" w:eastAsia="Times New Roman" w:hAnsi="gobCL" w:cs="Calibri"/>
                <w:b/>
                <w:bCs/>
                <w:color w:val="000000"/>
                <w:sz w:val="18"/>
                <w:szCs w:val="18"/>
                <w:lang w:eastAsia="es-CL"/>
              </w:rPr>
              <w:t xml:space="preserve"> </w:t>
            </w:r>
            <w:r w:rsidR="00227F28" w:rsidRPr="00227F28">
              <w:rPr>
                <w:rFonts w:ascii="gobCL" w:eastAsia="Times New Roman" w:hAnsi="gobCL" w:cs="Calibri"/>
                <w:b/>
                <w:bCs/>
                <w:color w:val="000000"/>
                <w:sz w:val="18"/>
                <w:szCs w:val="18"/>
                <w:vertAlign w:val="superscript"/>
                <w:lang w:eastAsia="es-CL"/>
              </w:rPr>
              <w:t>3</w:t>
            </w:r>
          </w:p>
        </w:tc>
        <w:tc>
          <w:tcPr>
            <w:tcW w:w="911" w:type="dxa"/>
            <w:shd w:val="clear" w:color="auto" w:fill="auto"/>
            <w:vAlign w:val="center"/>
            <w:hideMark/>
          </w:tcPr>
          <w:p w14:paraId="33BBE752" w14:textId="77777777" w:rsidR="00E66DFB" w:rsidRPr="007A3A5C" w:rsidRDefault="00E66DFB" w:rsidP="007A3A5C">
            <w:pPr>
              <w:spacing w:after="0"/>
              <w:jc w:val="center"/>
              <w:rPr>
                <w:rFonts w:ascii="gobCL" w:eastAsia="Times New Roman" w:hAnsi="gobCL" w:cs="Calibri"/>
                <w:b/>
                <w:bCs/>
                <w:color w:val="000000"/>
                <w:sz w:val="18"/>
                <w:szCs w:val="18"/>
                <w:lang w:eastAsia="es-CL"/>
              </w:rPr>
            </w:pPr>
            <w:r w:rsidRPr="007A3A5C">
              <w:rPr>
                <w:rFonts w:ascii="gobCL" w:eastAsia="Times New Roman" w:hAnsi="gobCL" w:cs="Calibri"/>
                <w:b/>
                <w:bCs/>
                <w:color w:val="000000"/>
                <w:sz w:val="18"/>
                <w:szCs w:val="18"/>
                <w:lang w:eastAsia="es-CL"/>
              </w:rPr>
              <w:t>Cantidad</w:t>
            </w:r>
          </w:p>
        </w:tc>
        <w:tc>
          <w:tcPr>
            <w:tcW w:w="438" w:type="dxa"/>
            <w:shd w:val="clear" w:color="auto" w:fill="auto"/>
            <w:textDirection w:val="btLr"/>
            <w:vAlign w:val="center"/>
            <w:hideMark/>
          </w:tcPr>
          <w:p w14:paraId="4AA5F36E" w14:textId="77777777" w:rsidR="00E66DFB" w:rsidRPr="007A3A5C" w:rsidRDefault="00E66DFB" w:rsidP="007A3A5C">
            <w:pPr>
              <w:spacing w:after="0"/>
              <w:jc w:val="center"/>
              <w:rPr>
                <w:rFonts w:ascii="gobCL" w:eastAsia="Times New Roman" w:hAnsi="gobCL" w:cs="Calibri"/>
                <w:b/>
                <w:bCs/>
                <w:color w:val="000000"/>
                <w:sz w:val="18"/>
                <w:szCs w:val="18"/>
                <w:lang w:eastAsia="es-CL"/>
              </w:rPr>
            </w:pPr>
            <w:r w:rsidRPr="007A3A5C">
              <w:rPr>
                <w:rFonts w:ascii="gobCL" w:eastAsia="Times New Roman" w:hAnsi="gobCL" w:cs="Calibri"/>
                <w:b/>
                <w:bCs/>
                <w:color w:val="000000"/>
                <w:sz w:val="18"/>
                <w:szCs w:val="18"/>
                <w:lang w:eastAsia="es-CL"/>
              </w:rPr>
              <w:t xml:space="preserve">Unidad </w:t>
            </w:r>
            <w:r w:rsidR="00227F28" w:rsidRPr="00227F28">
              <w:rPr>
                <w:rFonts w:ascii="gobCL" w:eastAsia="Times New Roman" w:hAnsi="gobCL" w:cs="Calibri"/>
                <w:b/>
                <w:bCs/>
                <w:color w:val="000000"/>
                <w:sz w:val="18"/>
                <w:szCs w:val="18"/>
                <w:vertAlign w:val="superscript"/>
                <w:lang w:eastAsia="es-CL"/>
              </w:rPr>
              <w:t>4</w:t>
            </w:r>
          </w:p>
        </w:tc>
        <w:tc>
          <w:tcPr>
            <w:tcW w:w="3098" w:type="dxa"/>
            <w:shd w:val="clear" w:color="auto" w:fill="auto"/>
            <w:vAlign w:val="center"/>
            <w:hideMark/>
          </w:tcPr>
          <w:p w14:paraId="5B78971B" w14:textId="77777777" w:rsidR="00E66DFB" w:rsidRPr="007A3A5C" w:rsidRDefault="00E66DFB" w:rsidP="007A3A5C">
            <w:pPr>
              <w:spacing w:after="0"/>
              <w:jc w:val="center"/>
              <w:rPr>
                <w:rFonts w:ascii="gobCL" w:eastAsia="Times New Roman" w:hAnsi="gobCL" w:cs="Calibri"/>
                <w:b/>
                <w:bCs/>
                <w:color w:val="000000"/>
                <w:sz w:val="18"/>
                <w:szCs w:val="18"/>
                <w:lang w:eastAsia="es-CL"/>
              </w:rPr>
            </w:pPr>
            <w:r w:rsidRPr="007A3A5C">
              <w:rPr>
                <w:rFonts w:ascii="gobCL" w:eastAsia="Times New Roman" w:hAnsi="gobCL" w:cs="Calibri"/>
                <w:b/>
                <w:bCs/>
                <w:color w:val="000000"/>
                <w:sz w:val="18"/>
                <w:szCs w:val="18"/>
                <w:lang w:eastAsia="es-CL"/>
              </w:rPr>
              <w:t>Costo por ítem ($)</w:t>
            </w:r>
          </w:p>
        </w:tc>
      </w:tr>
      <w:tr w:rsidR="00E66DFB" w:rsidRPr="007A3A5C" w14:paraId="4482BFDE" w14:textId="77777777" w:rsidTr="00E66DFB">
        <w:trPr>
          <w:trHeight w:val="300"/>
        </w:trPr>
        <w:tc>
          <w:tcPr>
            <w:tcW w:w="364" w:type="dxa"/>
            <w:shd w:val="clear" w:color="auto" w:fill="auto"/>
            <w:noWrap/>
            <w:vAlign w:val="center"/>
            <w:hideMark/>
          </w:tcPr>
          <w:p w14:paraId="74569323"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1</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3857A432"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1542DD05"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4125CDE7"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6258DC86"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0610F712"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53E320B7"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4B6AE8A4"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5F6BC573"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783C3F01" w14:textId="77777777" w:rsidTr="00E66DFB">
        <w:trPr>
          <w:trHeight w:val="300"/>
        </w:trPr>
        <w:tc>
          <w:tcPr>
            <w:tcW w:w="364" w:type="dxa"/>
            <w:shd w:val="clear" w:color="auto" w:fill="auto"/>
            <w:noWrap/>
            <w:vAlign w:val="center"/>
            <w:hideMark/>
          </w:tcPr>
          <w:p w14:paraId="6707817C"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2</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25FF6A15"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52958104"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4C836B0B"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68AE50BF"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025CA1BB"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36B53D74"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62035FA9"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3679C30B"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4B177AA8" w14:textId="77777777" w:rsidTr="00E66DFB">
        <w:trPr>
          <w:trHeight w:val="300"/>
        </w:trPr>
        <w:tc>
          <w:tcPr>
            <w:tcW w:w="364" w:type="dxa"/>
            <w:shd w:val="clear" w:color="auto" w:fill="auto"/>
            <w:noWrap/>
            <w:vAlign w:val="center"/>
            <w:hideMark/>
          </w:tcPr>
          <w:p w14:paraId="3A4A0A8A"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3</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45832FAB"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54C87D4D"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2A7BC612"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696A64DF"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31ACB207"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4936896A"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4C427D4D"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2DCDCBFD"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52BA9F13" w14:textId="77777777" w:rsidTr="00E66DFB">
        <w:trPr>
          <w:trHeight w:val="300"/>
        </w:trPr>
        <w:tc>
          <w:tcPr>
            <w:tcW w:w="364" w:type="dxa"/>
            <w:shd w:val="clear" w:color="auto" w:fill="auto"/>
            <w:noWrap/>
            <w:vAlign w:val="center"/>
            <w:hideMark/>
          </w:tcPr>
          <w:p w14:paraId="5EC95F63"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4</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6E5D496E"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0BD6F374"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50467198"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3980C6DC"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1C59BC51"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399A3376"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6BB50D02"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1BC0E916"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6B5F4E59" w14:textId="77777777" w:rsidTr="00E66DFB">
        <w:trPr>
          <w:trHeight w:val="300"/>
        </w:trPr>
        <w:tc>
          <w:tcPr>
            <w:tcW w:w="364" w:type="dxa"/>
            <w:shd w:val="clear" w:color="auto" w:fill="auto"/>
            <w:noWrap/>
            <w:vAlign w:val="center"/>
            <w:hideMark/>
          </w:tcPr>
          <w:p w14:paraId="5C756A93"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5</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1F867EF8"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05C1A359"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70A44A19"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69BB86D5"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5A308CFE"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139DD088"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2855A63C"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78D70171"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1F89B2F2" w14:textId="77777777" w:rsidTr="00E66DFB">
        <w:trPr>
          <w:trHeight w:val="300"/>
        </w:trPr>
        <w:tc>
          <w:tcPr>
            <w:tcW w:w="364" w:type="dxa"/>
            <w:shd w:val="clear" w:color="auto" w:fill="auto"/>
            <w:noWrap/>
            <w:vAlign w:val="center"/>
            <w:hideMark/>
          </w:tcPr>
          <w:p w14:paraId="424DA7BD"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6</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3828DDCB"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12D19050"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0C99FF31"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0ADFC223"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45276932"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13FB6AA6"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2F3720B9"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70EF1872"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58B7F7E3" w14:textId="77777777" w:rsidTr="00E66DFB">
        <w:trPr>
          <w:trHeight w:val="300"/>
        </w:trPr>
        <w:tc>
          <w:tcPr>
            <w:tcW w:w="364" w:type="dxa"/>
            <w:shd w:val="clear" w:color="auto" w:fill="auto"/>
            <w:noWrap/>
            <w:vAlign w:val="center"/>
            <w:hideMark/>
          </w:tcPr>
          <w:p w14:paraId="00A2A630"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7</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7ACE42B8"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55E29164"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6FF09B24"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7C7CB0E8"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569BA5CC"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2C346425"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70F29B88"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2645A42C"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3C9E4C3D" w14:textId="77777777" w:rsidTr="00E66DFB">
        <w:trPr>
          <w:trHeight w:val="300"/>
        </w:trPr>
        <w:tc>
          <w:tcPr>
            <w:tcW w:w="364" w:type="dxa"/>
            <w:shd w:val="clear" w:color="auto" w:fill="auto"/>
            <w:noWrap/>
            <w:vAlign w:val="center"/>
            <w:hideMark/>
          </w:tcPr>
          <w:p w14:paraId="24AD9961"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8</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32E1F6E1"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21C8EB02"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33EC7A54"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121DB0C0"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18126D20"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15F12105"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5E8C7FBA"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4F0CE447"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600871FD" w14:textId="77777777" w:rsidTr="00E66DFB">
        <w:trPr>
          <w:trHeight w:val="300"/>
        </w:trPr>
        <w:tc>
          <w:tcPr>
            <w:tcW w:w="364" w:type="dxa"/>
            <w:shd w:val="clear" w:color="auto" w:fill="auto"/>
            <w:noWrap/>
            <w:vAlign w:val="center"/>
            <w:hideMark/>
          </w:tcPr>
          <w:p w14:paraId="1FDF8ED6"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9</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5E7776F1"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281AD52B"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28708F64"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0139AEB9"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1CF095F3"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54B53B3B"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47AE355D"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01421ABD"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687BA1D1" w14:textId="77777777" w:rsidTr="00E66DFB">
        <w:trPr>
          <w:trHeight w:val="300"/>
        </w:trPr>
        <w:tc>
          <w:tcPr>
            <w:tcW w:w="364" w:type="dxa"/>
            <w:shd w:val="clear" w:color="auto" w:fill="auto"/>
            <w:noWrap/>
            <w:vAlign w:val="center"/>
            <w:hideMark/>
          </w:tcPr>
          <w:p w14:paraId="3F09F2FE"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10</w:t>
            </w:r>
            <w:r w:rsidR="004E4B7D">
              <w:rPr>
                <w:rFonts w:ascii="Calibri" w:eastAsia="Times New Roman" w:hAnsi="Calibri" w:cs="Calibri"/>
                <w:color w:val="000000"/>
                <w:lang w:eastAsia="es-CL"/>
              </w:rPr>
              <w:t>.</w:t>
            </w:r>
          </w:p>
        </w:tc>
        <w:tc>
          <w:tcPr>
            <w:tcW w:w="1466" w:type="dxa"/>
            <w:shd w:val="clear" w:color="auto" w:fill="auto"/>
            <w:noWrap/>
            <w:vAlign w:val="center"/>
            <w:hideMark/>
          </w:tcPr>
          <w:p w14:paraId="7BBBD7C8"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566" w:type="dxa"/>
            <w:vAlign w:val="center"/>
          </w:tcPr>
          <w:p w14:paraId="705207DE"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hideMark/>
          </w:tcPr>
          <w:p w14:paraId="1604C55D"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5014420C"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1911" w:type="dxa"/>
            <w:shd w:val="clear" w:color="auto" w:fill="auto"/>
            <w:noWrap/>
            <w:vAlign w:val="bottom"/>
            <w:hideMark/>
          </w:tcPr>
          <w:p w14:paraId="3436A837" w14:textId="77777777" w:rsidR="00E66DFB" w:rsidRPr="007A3A5C" w:rsidRDefault="00E66DFB" w:rsidP="007A3A5C">
            <w:pPr>
              <w:spacing w:after="0"/>
              <w:jc w:val="left"/>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911" w:type="dxa"/>
            <w:shd w:val="clear" w:color="auto" w:fill="auto"/>
            <w:noWrap/>
            <w:vAlign w:val="center"/>
            <w:hideMark/>
          </w:tcPr>
          <w:p w14:paraId="2FE0285D"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438" w:type="dxa"/>
            <w:shd w:val="clear" w:color="auto" w:fill="auto"/>
            <w:noWrap/>
            <w:vAlign w:val="center"/>
            <w:hideMark/>
          </w:tcPr>
          <w:p w14:paraId="45793E38"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c>
          <w:tcPr>
            <w:tcW w:w="3098" w:type="dxa"/>
            <w:shd w:val="clear" w:color="auto" w:fill="auto"/>
            <w:noWrap/>
            <w:vAlign w:val="center"/>
            <w:hideMark/>
          </w:tcPr>
          <w:p w14:paraId="5754BA4B" w14:textId="77777777" w:rsidR="00E66DFB" w:rsidRPr="007A3A5C" w:rsidRDefault="00E66DFB" w:rsidP="007A3A5C">
            <w:pPr>
              <w:spacing w:after="0"/>
              <w:jc w:val="center"/>
              <w:rPr>
                <w:rFonts w:ascii="Calibri" w:eastAsia="Times New Roman" w:hAnsi="Calibri" w:cs="Calibri"/>
                <w:color w:val="000000"/>
                <w:lang w:eastAsia="es-CL"/>
              </w:rPr>
            </w:pPr>
            <w:r w:rsidRPr="007A3A5C">
              <w:rPr>
                <w:rFonts w:ascii="Calibri" w:eastAsia="Times New Roman" w:hAnsi="Calibri" w:cs="Calibri"/>
                <w:color w:val="000000"/>
                <w:lang w:eastAsia="es-CL"/>
              </w:rPr>
              <w:t> </w:t>
            </w:r>
          </w:p>
        </w:tc>
      </w:tr>
      <w:tr w:rsidR="00E66DFB" w:rsidRPr="007A3A5C" w14:paraId="5BD7DD9F" w14:textId="77777777" w:rsidTr="00E66DFB">
        <w:trPr>
          <w:trHeight w:val="300"/>
        </w:trPr>
        <w:tc>
          <w:tcPr>
            <w:tcW w:w="364" w:type="dxa"/>
            <w:shd w:val="clear" w:color="auto" w:fill="auto"/>
            <w:noWrap/>
            <w:vAlign w:val="center"/>
          </w:tcPr>
          <w:p w14:paraId="69FBAF35" w14:textId="77777777" w:rsidR="00E66DFB" w:rsidRPr="007A3A5C" w:rsidRDefault="00E66DFB" w:rsidP="007A3A5C">
            <w:pPr>
              <w:spacing w:after="0"/>
              <w:jc w:val="center"/>
              <w:rPr>
                <w:rFonts w:ascii="Calibri" w:eastAsia="Times New Roman" w:hAnsi="Calibri" w:cs="Calibri"/>
                <w:color w:val="000000"/>
                <w:lang w:eastAsia="es-CL"/>
              </w:rPr>
            </w:pPr>
            <w:r>
              <w:rPr>
                <w:rFonts w:ascii="Calibri" w:eastAsia="Times New Roman" w:hAnsi="Calibri" w:cs="Calibri"/>
                <w:color w:val="000000"/>
                <w:lang w:eastAsia="es-CL"/>
              </w:rPr>
              <w:t>11</w:t>
            </w:r>
            <w:r w:rsidR="004E4B7D">
              <w:rPr>
                <w:rFonts w:ascii="Calibri" w:eastAsia="Times New Roman" w:hAnsi="Calibri" w:cs="Calibri"/>
                <w:color w:val="000000"/>
                <w:lang w:eastAsia="es-CL"/>
              </w:rPr>
              <w:t>.</w:t>
            </w:r>
          </w:p>
        </w:tc>
        <w:tc>
          <w:tcPr>
            <w:tcW w:w="1466" w:type="dxa"/>
            <w:shd w:val="clear" w:color="auto" w:fill="auto"/>
            <w:noWrap/>
            <w:vAlign w:val="center"/>
          </w:tcPr>
          <w:p w14:paraId="777D6DC0" w14:textId="77777777" w:rsidR="00E66DFB" w:rsidRPr="007A3A5C" w:rsidRDefault="00E66DFB" w:rsidP="007A3A5C">
            <w:pPr>
              <w:spacing w:after="0"/>
              <w:jc w:val="center"/>
              <w:rPr>
                <w:rFonts w:ascii="Calibri" w:eastAsia="Times New Roman" w:hAnsi="Calibri" w:cs="Calibri"/>
                <w:color w:val="000000"/>
                <w:lang w:eastAsia="es-CL"/>
              </w:rPr>
            </w:pPr>
          </w:p>
        </w:tc>
        <w:tc>
          <w:tcPr>
            <w:tcW w:w="1566" w:type="dxa"/>
            <w:vAlign w:val="center"/>
          </w:tcPr>
          <w:p w14:paraId="21E8555D"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tcPr>
          <w:p w14:paraId="691F98F0"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7C3B2C50"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0520064E" w14:textId="77777777" w:rsidR="00E66DFB" w:rsidRPr="007A3A5C" w:rsidRDefault="00E66DFB" w:rsidP="007A3A5C">
            <w:pPr>
              <w:spacing w:after="0"/>
              <w:jc w:val="left"/>
              <w:rPr>
                <w:rFonts w:ascii="Calibri" w:eastAsia="Times New Roman" w:hAnsi="Calibri" w:cs="Calibri"/>
                <w:color w:val="000000"/>
                <w:lang w:eastAsia="es-CL"/>
              </w:rPr>
            </w:pPr>
          </w:p>
        </w:tc>
        <w:tc>
          <w:tcPr>
            <w:tcW w:w="911" w:type="dxa"/>
            <w:shd w:val="clear" w:color="auto" w:fill="auto"/>
            <w:noWrap/>
            <w:vAlign w:val="center"/>
          </w:tcPr>
          <w:p w14:paraId="389EA0F3" w14:textId="77777777" w:rsidR="00E66DFB" w:rsidRPr="007A3A5C" w:rsidRDefault="00E66DFB" w:rsidP="007A3A5C">
            <w:pPr>
              <w:spacing w:after="0"/>
              <w:jc w:val="center"/>
              <w:rPr>
                <w:rFonts w:ascii="Calibri" w:eastAsia="Times New Roman" w:hAnsi="Calibri" w:cs="Calibri"/>
                <w:color w:val="000000"/>
                <w:lang w:eastAsia="es-CL"/>
              </w:rPr>
            </w:pPr>
          </w:p>
        </w:tc>
        <w:tc>
          <w:tcPr>
            <w:tcW w:w="438" w:type="dxa"/>
            <w:shd w:val="clear" w:color="auto" w:fill="auto"/>
            <w:noWrap/>
            <w:vAlign w:val="center"/>
          </w:tcPr>
          <w:p w14:paraId="3891501C" w14:textId="77777777" w:rsidR="00E66DFB" w:rsidRPr="007A3A5C" w:rsidRDefault="00E66DFB" w:rsidP="007A3A5C">
            <w:pPr>
              <w:spacing w:after="0"/>
              <w:jc w:val="center"/>
              <w:rPr>
                <w:rFonts w:ascii="Calibri" w:eastAsia="Times New Roman" w:hAnsi="Calibri" w:cs="Calibri"/>
                <w:color w:val="000000"/>
                <w:lang w:eastAsia="es-CL"/>
              </w:rPr>
            </w:pPr>
          </w:p>
        </w:tc>
        <w:tc>
          <w:tcPr>
            <w:tcW w:w="3098" w:type="dxa"/>
            <w:shd w:val="clear" w:color="auto" w:fill="auto"/>
            <w:noWrap/>
            <w:vAlign w:val="center"/>
          </w:tcPr>
          <w:p w14:paraId="39BB271A" w14:textId="77777777" w:rsidR="00E66DFB" w:rsidRPr="007A3A5C" w:rsidRDefault="00E66DFB" w:rsidP="007A3A5C">
            <w:pPr>
              <w:spacing w:after="0"/>
              <w:jc w:val="center"/>
              <w:rPr>
                <w:rFonts w:ascii="Calibri" w:eastAsia="Times New Roman" w:hAnsi="Calibri" w:cs="Calibri"/>
                <w:color w:val="000000"/>
                <w:lang w:eastAsia="es-CL"/>
              </w:rPr>
            </w:pPr>
          </w:p>
        </w:tc>
      </w:tr>
      <w:tr w:rsidR="00E66DFB" w:rsidRPr="007A3A5C" w14:paraId="6507EBBD" w14:textId="77777777" w:rsidTr="00E66DFB">
        <w:trPr>
          <w:trHeight w:val="300"/>
        </w:trPr>
        <w:tc>
          <w:tcPr>
            <w:tcW w:w="364" w:type="dxa"/>
            <w:shd w:val="clear" w:color="auto" w:fill="auto"/>
            <w:noWrap/>
            <w:vAlign w:val="center"/>
          </w:tcPr>
          <w:p w14:paraId="035DFA0D" w14:textId="77777777" w:rsidR="00E66DFB" w:rsidRPr="007A3A5C" w:rsidRDefault="00E66DFB" w:rsidP="007A3A5C">
            <w:pPr>
              <w:spacing w:after="0"/>
              <w:jc w:val="center"/>
              <w:rPr>
                <w:rFonts w:ascii="Calibri" w:eastAsia="Times New Roman" w:hAnsi="Calibri" w:cs="Calibri"/>
                <w:color w:val="000000"/>
                <w:lang w:eastAsia="es-CL"/>
              </w:rPr>
            </w:pPr>
            <w:r>
              <w:rPr>
                <w:rFonts w:ascii="Calibri" w:eastAsia="Times New Roman" w:hAnsi="Calibri" w:cs="Calibri"/>
                <w:color w:val="000000"/>
                <w:lang w:eastAsia="es-CL"/>
              </w:rPr>
              <w:t>12</w:t>
            </w:r>
            <w:r w:rsidR="004E4B7D">
              <w:rPr>
                <w:rFonts w:ascii="Calibri" w:eastAsia="Times New Roman" w:hAnsi="Calibri" w:cs="Calibri"/>
                <w:color w:val="000000"/>
                <w:lang w:eastAsia="es-CL"/>
              </w:rPr>
              <w:t>.</w:t>
            </w:r>
          </w:p>
        </w:tc>
        <w:tc>
          <w:tcPr>
            <w:tcW w:w="1466" w:type="dxa"/>
            <w:shd w:val="clear" w:color="auto" w:fill="auto"/>
            <w:noWrap/>
            <w:vAlign w:val="center"/>
          </w:tcPr>
          <w:p w14:paraId="474E7DAB" w14:textId="77777777" w:rsidR="00E66DFB" w:rsidRPr="007A3A5C" w:rsidRDefault="00E66DFB" w:rsidP="007A3A5C">
            <w:pPr>
              <w:spacing w:after="0"/>
              <w:jc w:val="center"/>
              <w:rPr>
                <w:rFonts w:ascii="Calibri" w:eastAsia="Times New Roman" w:hAnsi="Calibri" w:cs="Calibri"/>
                <w:color w:val="000000"/>
                <w:lang w:eastAsia="es-CL"/>
              </w:rPr>
            </w:pPr>
          </w:p>
        </w:tc>
        <w:tc>
          <w:tcPr>
            <w:tcW w:w="1566" w:type="dxa"/>
            <w:vAlign w:val="center"/>
          </w:tcPr>
          <w:p w14:paraId="2937E4C3"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tcPr>
          <w:p w14:paraId="604FC5EF"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6F694B65"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357E5F46" w14:textId="77777777" w:rsidR="00E66DFB" w:rsidRPr="007A3A5C" w:rsidRDefault="00E66DFB" w:rsidP="007A3A5C">
            <w:pPr>
              <w:spacing w:after="0"/>
              <w:jc w:val="left"/>
              <w:rPr>
                <w:rFonts w:ascii="Calibri" w:eastAsia="Times New Roman" w:hAnsi="Calibri" w:cs="Calibri"/>
                <w:color w:val="000000"/>
                <w:lang w:eastAsia="es-CL"/>
              </w:rPr>
            </w:pPr>
          </w:p>
        </w:tc>
        <w:tc>
          <w:tcPr>
            <w:tcW w:w="911" w:type="dxa"/>
            <w:shd w:val="clear" w:color="auto" w:fill="auto"/>
            <w:noWrap/>
            <w:vAlign w:val="center"/>
          </w:tcPr>
          <w:p w14:paraId="4C19C464" w14:textId="77777777" w:rsidR="00E66DFB" w:rsidRPr="007A3A5C" w:rsidRDefault="00E66DFB" w:rsidP="007A3A5C">
            <w:pPr>
              <w:spacing w:after="0"/>
              <w:jc w:val="center"/>
              <w:rPr>
                <w:rFonts w:ascii="Calibri" w:eastAsia="Times New Roman" w:hAnsi="Calibri" w:cs="Calibri"/>
                <w:color w:val="000000"/>
                <w:lang w:eastAsia="es-CL"/>
              </w:rPr>
            </w:pPr>
          </w:p>
        </w:tc>
        <w:tc>
          <w:tcPr>
            <w:tcW w:w="438" w:type="dxa"/>
            <w:shd w:val="clear" w:color="auto" w:fill="auto"/>
            <w:noWrap/>
            <w:vAlign w:val="center"/>
          </w:tcPr>
          <w:p w14:paraId="13900081" w14:textId="77777777" w:rsidR="00E66DFB" w:rsidRPr="007A3A5C" w:rsidRDefault="00E66DFB" w:rsidP="007A3A5C">
            <w:pPr>
              <w:spacing w:after="0"/>
              <w:jc w:val="center"/>
              <w:rPr>
                <w:rFonts w:ascii="Calibri" w:eastAsia="Times New Roman" w:hAnsi="Calibri" w:cs="Calibri"/>
                <w:color w:val="000000"/>
                <w:lang w:eastAsia="es-CL"/>
              </w:rPr>
            </w:pPr>
          </w:p>
        </w:tc>
        <w:tc>
          <w:tcPr>
            <w:tcW w:w="3098" w:type="dxa"/>
            <w:shd w:val="clear" w:color="auto" w:fill="auto"/>
            <w:noWrap/>
            <w:vAlign w:val="center"/>
          </w:tcPr>
          <w:p w14:paraId="167015FB" w14:textId="77777777" w:rsidR="00E66DFB" w:rsidRPr="007A3A5C" w:rsidRDefault="00E66DFB" w:rsidP="007A3A5C">
            <w:pPr>
              <w:spacing w:after="0"/>
              <w:jc w:val="center"/>
              <w:rPr>
                <w:rFonts w:ascii="Calibri" w:eastAsia="Times New Roman" w:hAnsi="Calibri" w:cs="Calibri"/>
                <w:color w:val="000000"/>
                <w:lang w:eastAsia="es-CL"/>
              </w:rPr>
            </w:pPr>
          </w:p>
        </w:tc>
      </w:tr>
      <w:tr w:rsidR="00E66DFB" w:rsidRPr="007A3A5C" w14:paraId="1FE7B684" w14:textId="77777777" w:rsidTr="00E66DFB">
        <w:trPr>
          <w:trHeight w:val="300"/>
        </w:trPr>
        <w:tc>
          <w:tcPr>
            <w:tcW w:w="364" w:type="dxa"/>
            <w:shd w:val="clear" w:color="auto" w:fill="auto"/>
            <w:noWrap/>
            <w:vAlign w:val="center"/>
          </w:tcPr>
          <w:p w14:paraId="7BEB9C48" w14:textId="77777777" w:rsidR="00E66DFB" w:rsidRPr="007A3A5C" w:rsidRDefault="00E66DFB" w:rsidP="007A3A5C">
            <w:pPr>
              <w:spacing w:after="0"/>
              <w:jc w:val="center"/>
              <w:rPr>
                <w:rFonts w:ascii="Calibri" w:eastAsia="Times New Roman" w:hAnsi="Calibri" w:cs="Calibri"/>
                <w:color w:val="000000"/>
                <w:lang w:eastAsia="es-CL"/>
              </w:rPr>
            </w:pPr>
            <w:r>
              <w:rPr>
                <w:rFonts w:ascii="Calibri" w:eastAsia="Times New Roman" w:hAnsi="Calibri" w:cs="Calibri"/>
                <w:color w:val="000000"/>
                <w:lang w:eastAsia="es-CL"/>
              </w:rPr>
              <w:t>13</w:t>
            </w:r>
            <w:r w:rsidR="004E4B7D">
              <w:rPr>
                <w:rFonts w:ascii="Calibri" w:eastAsia="Times New Roman" w:hAnsi="Calibri" w:cs="Calibri"/>
                <w:color w:val="000000"/>
                <w:lang w:eastAsia="es-CL"/>
              </w:rPr>
              <w:t>.</w:t>
            </w:r>
          </w:p>
        </w:tc>
        <w:tc>
          <w:tcPr>
            <w:tcW w:w="1466" w:type="dxa"/>
            <w:shd w:val="clear" w:color="auto" w:fill="auto"/>
            <w:noWrap/>
            <w:vAlign w:val="center"/>
          </w:tcPr>
          <w:p w14:paraId="18D76235" w14:textId="77777777" w:rsidR="00E66DFB" w:rsidRPr="007A3A5C" w:rsidRDefault="00E66DFB" w:rsidP="007A3A5C">
            <w:pPr>
              <w:spacing w:after="0"/>
              <w:jc w:val="center"/>
              <w:rPr>
                <w:rFonts w:ascii="Calibri" w:eastAsia="Times New Roman" w:hAnsi="Calibri" w:cs="Calibri"/>
                <w:color w:val="000000"/>
                <w:lang w:eastAsia="es-CL"/>
              </w:rPr>
            </w:pPr>
          </w:p>
        </w:tc>
        <w:tc>
          <w:tcPr>
            <w:tcW w:w="1566" w:type="dxa"/>
            <w:vAlign w:val="center"/>
          </w:tcPr>
          <w:p w14:paraId="19DF3C09"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tcPr>
          <w:p w14:paraId="240EE243"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6A0AF8A2"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41F145F4" w14:textId="77777777" w:rsidR="00E66DFB" w:rsidRPr="007A3A5C" w:rsidRDefault="00E66DFB" w:rsidP="007A3A5C">
            <w:pPr>
              <w:spacing w:after="0"/>
              <w:jc w:val="left"/>
              <w:rPr>
                <w:rFonts w:ascii="Calibri" w:eastAsia="Times New Roman" w:hAnsi="Calibri" w:cs="Calibri"/>
                <w:color w:val="000000"/>
                <w:lang w:eastAsia="es-CL"/>
              </w:rPr>
            </w:pPr>
          </w:p>
        </w:tc>
        <w:tc>
          <w:tcPr>
            <w:tcW w:w="911" w:type="dxa"/>
            <w:shd w:val="clear" w:color="auto" w:fill="auto"/>
            <w:noWrap/>
            <w:vAlign w:val="center"/>
          </w:tcPr>
          <w:p w14:paraId="60157915" w14:textId="77777777" w:rsidR="00E66DFB" w:rsidRPr="007A3A5C" w:rsidRDefault="00E66DFB" w:rsidP="007A3A5C">
            <w:pPr>
              <w:spacing w:after="0"/>
              <w:jc w:val="center"/>
              <w:rPr>
                <w:rFonts w:ascii="Calibri" w:eastAsia="Times New Roman" w:hAnsi="Calibri" w:cs="Calibri"/>
                <w:color w:val="000000"/>
                <w:lang w:eastAsia="es-CL"/>
              </w:rPr>
            </w:pPr>
          </w:p>
        </w:tc>
        <w:tc>
          <w:tcPr>
            <w:tcW w:w="438" w:type="dxa"/>
            <w:shd w:val="clear" w:color="auto" w:fill="auto"/>
            <w:noWrap/>
            <w:vAlign w:val="center"/>
          </w:tcPr>
          <w:p w14:paraId="32D2F37F" w14:textId="77777777" w:rsidR="00E66DFB" w:rsidRPr="007A3A5C" w:rsidRDefault="00E66DFB" w:rsidP="007A3A5C">
            <w:pPr>
              <w:spacing w:after="0"/>
              <w:jc w:val="center"/>
              <w:rPr>
                <w:rFonts w:ascii="Calibri" w:eastAsia="Times New Roman" w:hAnsi="Calibri" w:cs="Calibri"/>
                <w:color w:val="000000"/>
                <w:lang w:eastAsia="es-CL"/>
              </w:rPr>
            </w:pPr>
          </w:p>
        </w:tc>
        <w:tc>
          <w:tcPr>
            <w:tcW w:w="3098" w:type="dxa"/>
            <w:shd w:val="clear" w:color="auto" w:fill="auto"/>
            <w:noWrap/>
            <w:vAlign w:val="center"/>
          </w:tcPr>
          <w:p w14:paraId="61D412F2" w14:textId="77777777" w:rsidR="00E66DFB" w:rsidRPr="007A3A5C" w:rsidRDefault="00E66DFB" w:rsidP="007A3A5C">
            <w:pPr>
              <w:spacing w:after="0"/>
              <w:jc w:val="center"/>
              <w:rPr>
                <w:rFonts w:ascii="Calibri" w:eastAsia="Times New Roman" w:hAnsi="Calibri" w:cs="Calibri"/>
                <w:color w:val="000000"/>
                <w:lang w:eastAsia="es-CL"/>
              </w:rPr>
            </w:pPr>
          </w:p>
        </w:tc>
      </w:tr>
      <w:tr w:rsidR="004E4B7D" w:rsidRPr="007A3A5C" w14:paraId="199FAD0B" w14:textId="77777777" w:rsidTr="00E66DFB">
        <w:trPr>
          <w:trHeight w:val="300"/>
        </w:trPr>
        <w:tc>
          <w:tcPr>
            <w:tcW w:w="364" w:type="dxa"/>
            <w:shd w:val="clear" w:color="auto" w:fill="auto"/>
            <w:noWrap/>
            <w:vAlign w:val="center"/>
          </w:tcPr>
          <w:p w14:paraId="1751AF50" w14:textId="77777777" w:rsidR="004E4B7D" w:rsidRDefault="004E4B7D" w:rsidP="007A3A5C">
            <w:pPr>
              <w:spacing w:after="0"/>
              <w:jc w:val="center"/>
              <w:rPr>
                <w:rFonts w:ascii="Calibri" w:eastAsia="Times New Roman" w:hAnsi="Calibri" w:cs="Calibri"/>
                <w:color w:val="000000"/>
                <w:lang w:eastAsia="es-CL"/>
              </w:rPr>
            </w:pPr>
            <w:r>
              <w:rPr>
                <w:rFonts w:ascii="Calibri" w:eastAsia="Times New Roman" w:hAnsi="Calibri" w:cs="Calibri"/>
                <w:color w:val="000000"/>
                <w:lang w:eastAsia="es-CL"/>
              </w:rPr>
              <w:t>14.</w:t>
            </w:r>
          </w:p>
        </w:tc>
        <w:tc>
          <w:tcPr>
            <w:tcW w:w="1466" w:type="dxa"/>
            <w:shd w:val="clear" w:color="auto" w:fill="auto"/>
            <w:noWrap/>
            <w:vAlign w:val="center"/>
          </w:tcPr>
          <w:p w14:paraId="33BF3CDF" w14:textId="77777777" w:rsidR="004E4B7D" w:rsidRPr="007A3A5C" w:rsidRDefault="004E4B7D" w:rsidP="007A3A5C">
            <w:pPr>
              <w:spacing w:after="0"/>
              <w:jc w:val="center"/>
              <w:rPr>
                <w:rFonts w:ascii="Calibri" w:eastAsia="Times New Roman" w:hAnsi="Calibri" w:cs="Calibri"/>
                <w:color w:val="000000"/>
                <w:lang w:eastAsia="es-CL"/>
              </w:rPr>
            </w:pPr>
          </w:p>
        </w:tc>
        <w:tc>
          <w:tcPr>
            <w:tcW w:w="1566" w:type="dxa"/>
            <w:vAlign w:val="center"/>
          </w:tcPr>
          <w:p w14:paraId="4A8F0250" w14:textId="77777777" w:rsidR="004E4B7D" w:rsidRPr="007A3A5C" w:rsidRDefault="004E4B7D"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tcPr>
          <w:p w14:paraId="6B58A5F4" w14:textId="77777777" w:rsidR="004E4B7D" w:rsidRPr="007A3A5C" w:rsidRDefault="004E4B7D"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42E37B40" w14:textId="77777777" w:rsidR="004E4B7D" w:rsidRPr="007A3A5C" w:rsidRDefault="004E4B7D"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2BFC1899" w14:textId="77777777" w:rsidR="004E4B7D" w:rsidRPr="007A3A5C" w:rsidRDefault="004E4B7D" w:rsidP="007A3A5C">
            <w:pPr>
              <w:spacing w:after="0"/>
              <w:jc w:val="left"/>
              <w:rPr>
                <w:rFonts w:ascii="Calibri" w:eastAsia="Times New Roman" w:hAnsi="Calibri" w:cs="Calibri"/>
                <w:color w:val="000000"/>
                <w:lang w:eastAsia="es-CL"/>
              </w:rPr>
            </w:pPr>
          </w:p>
        </w:tc>
        <w:tc>
          <w:tcPr>
            <w:tcW w:w="911" w:type="dxa"/>
            <w:shd w:val="clear" w:color="auto" w:fill="auto"/>
            <w:noWrap/>
            <w:vAlign w:val="center"/>
          </w:tcPr>
          <w:p w14:paraId="014870F7" w14:textId="77777777" w:rsidR="004E4B7D" w:rsidRPr="007A3A5C" w:rsidRDefault="004E4B7D" w:rsidP="007A3A5C">
            <w:pPr>
              <w:spacing w:after="0"/>
              <w:jc w:val="center"/>
              <w:rPr>
                <w:rFonts w:ascii="Calibri" w:eastAsia="Times New Roman" w:hAnsi="Calibri" w:cs="Calibri"/>
                <w:color w:val="000000"/>
                <w:lang w:eastAsia="es-CL"/>
              </w:rPr>
            </w:pPr>
          </w:p>
        </w:tc>
        <w:tc>
          <w:tcPr>
            <w:tcW w:w="438" w:type="dxa"/>
            <w:shd w:val="clear" w:color="auto" w:fill="auto"/>
            <w:noWrap/>
            <w:vAlign w:val="center"/>
          </w:tcPr>
          <w:p w14:paraId="53225CDE" w14:textId="77777777" w:rsidR="004E4B7D" w:rsidRPr="007A3A5C" w:rsidRDefault="004E4B7D" w:rsidP="007A3A5C">
            <w:pPr>
              <w:spacing w:after="0"/>
              <w:jc w:val="center"/>
              <w:rPr>
                <w:rFonts w:ascii="Calibri" w:eastAsia="Times New Roman" w:hAnsi="Calibri" w:cs="Calibri"/>
                <w:color w:val="000000"/>
                <w:lang w:eastAsia="es-CL"/>
              </w:rPr>
            </w:pPr>
          </w:p>
        </w:tc>
        <w:tc>
          <w:tcPr>
            <w:tcW w:w="3098" w:type="dxa"/>
            <w:shd w:val="clear" w:color="auto" w:fill="auto"/>
            <w:noWrap/>
            <w:vAlign w:val="center"/>
          </w:tcPr>
          <w:p w14:paraId="68517FC6" w14:textId="77777777" w:rsidR="004E4B7D" w:rsidRPr="007A3A5C" w:rsidRDefault="004E4B7D" w:rsidP="007A3A5C">
            <w:pPr>
              <w:spacing w:after="0"/>
              <w:jc w:val="center"/>
              <w:rPr>
                <w:rFonts w:ascii="Calibri" w:eastAsia="Times New Roman" w:hAnsi="Calibri" w:cs="Calibri"/>
                <w:color w:val="000000"/>
                <w:lang w:eastAsia="es-CL"/>
              </w:rPr>
            </w:pPr>
          </w:p>
        </w:tc>
      </w:tr>
      <w:tr w:rsidR="00E66DFB" w:rsidRPr="007A3A5C" w14:paraId="1CFFBDE1" w14:textId="77777777" w:rsidTr="00E66DFB">
        <w:trPr>
          <w:trHeight w:val="300"/>
        </w:trPr>
        <w:tc>
          <w:tcPr>
            <w:tcW w:w="364" w:type="dxa"/>
            <w:shd w:val="clear" w:color="auto" w:fill="auto"/>
            <w:noWrap/>
            <w:vAlign w:val="center"/>
          </w:tcPr>
          <w:p w14:paraId="1DBE37DE" w14:textId="77777777" w:rsidR="00E66DFB" w:rsidRPr="007A3A5C" w:rsidRDefault="00E66DFB" w:rsidP="007A3A5C">
            <w:pPr>
              <w:spacing w:after="0"/>
              <w:jc w:val="center"/>
              <w:rPr>
                <w:rFonts w:ascii="Calibri" w:eastAsia="Times New Roman" w:hAnsi="Calibri" w:cs="Calibri"/>
                <w:color w:val="000000"/>
                <w:lang w:eastAsia="es-CL"/>
              </w:rPr>
            </w:pPr>
            <w:r>
              <w:rPr>
                <w:rFonts w:ascii="Calibri" w:eastAsia="Times New Roman" w:hAnsi="Calibri" w:cs="Calibri"/>
                <w:color w:val="000000"/>
                <w:lang w:eastAsia="es-CL"/>
              </w:rPr>
              <w:t>15</w:t>
            </w:r>
            <w:r w:rsidR="004E4B7D">
              <w:rPr>
                <w:rFonts w:ascii="Calibri" w:eastAsia="Times New Roman" w:hAnsi="Calibri" w:cs="Calibri"/>
                <w:color w:val="000000"/>
                <w:lang w:eastAsia="es-CL"/>
              </w:rPr>
              <w:t>.</w:t>
            </w:r>
          </w:p>
        </w:tc>
        <w:tc>
          <w:tcPr>
            <w:tcW w:w="1466" w:type="dxa"/>
            <w:shd w:val="clear" w:color="auto" w:fill="auto"/>
            <w:noWrap/>
            <w:vAlign w:val="center"/>
          </w:tcPr>
          <w:p w14:paraId="25721452" w14:textId="77777777" w:rsidR="00E66DFB" w:rsidRPr="007A3A5C" w:rsidRDefault="00E66DFB" w:rsidP="007A3A5C">
            <w:pPr>
              <w:spacing w:after="0"/>
              <w:jc w:val="center"/>
              <w:rPr>
                <w:rFonts w:ascii="Calibri" w:eastAsia="Times New Roman" w:hAnsi="Calibri" w:cs="Calibri"/>
                <w:color w:val="000000"/>
                <w:lang w:eastAsia="es-CL"/>
              </w:rPr>
            </w:pPr>
          </w:p>
        </w:tc>
        <w:tc>
          <w:tcPr>
            <w:tcW w:w="1566" w:type="dxa"/>
            <w:vAlign w:val="center"/>
          </w:tcPr>
          <w:p w14:paraId="24824B02" w14:textId="77777777" w:rsidR="00E66DFB" w:rsidRPr="007A3A5C" w:rsidRDefault="00E66DFB" w:rsidP="00E66DFB">
            <w:pPr>
              <w:spacing w:after="0"/>
              <w:jc w:val="center"/>
              <w:rPr>
                <w:rFonts w:ascii="Calibri" w:eastAsia="Times New Roman" w:hAnsi="Calibri" w:cs="Calibri"/>
                <w:color w:val="000000"/>
                <w:lang w:eastAsia="es-CL"/>
              </w:rPr>
            </w:pPr>
          </w:p>
        </w:tc>
        <w:tc>
          <w:tcPr>
            <w:tcW w:w="2824" w:type="dxa"/>
            <w:shd w:val="clear" w:color="auto" w:fill="auto"/>
            <w:noWrap/>
            <w:vAlign w:val="bottom"/>
          </w:tcPr>
          <w:p w14:paraId="35844E90"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2FC6C50D" w14:textId="77777777" w:rsidR="00E66DFB" w:rsidRPr="007A3A5C" w:rsidRDefault="00E66DFB" w:rsidP="007A3A5C">
            <w:pPr>
              <w:spacing w:after="0"/>
              <w:jc w:val="left"/>
              <w:rPr>
                <w:rFonts w:ascii="Calibri" w:eastAsia="Times New Roman" w:hAnsi="Calibri" w:cs="Calibri"/>
                <w:color w:val="000000"/>
                <w:lang w:eastAsia="es-CL"/>
              </w:rPr>
            </w:pPr>
          </w:p>
        </w:tc>
        <w:tc>
          <w:tcPr>
            <w:tcW w:w="1911" w:type="dxa"/>
            <w:shd w:val="clear" w:color="auto" w:fill="auto"/>
            <w:noWrap/>
            <w:vAlign w:val="bottom"/>
          </w:tcPr>
          <w:p w14:paraId="77825C49" w14:textId="77777777" w:rsidR="00E66DFB" w:rsidRPr="007A3A5C" w:rsidRDefault="00E66DFB" w:rsidP="007A3A5C">
            <w:pPr>
              <w:spacing w:after="0"/>
              <w:jc w:val="left"/>
              <w:rPr>
                <w:rFonts w:ascii="Calibri" w:eastAsia="Times New Roman" w:hAnsi="Calibri" w:cs="Calibri"/>
                <w:color w:val="000000"/>
                <w:lang w:eastAsia="es-CL"/>
              </w:rPr>
            </w:pPr>
          </w:p>
        </w:tc>
        <w:tc>
          <w:tcPr>
            <w:tcW w:w="911" w:type="dxa"/>
            <w:shd w:val="clear" w:color="auto" w:fill="auto"/>
            <w:noWrap/>
            <w:vAlign w:val="center"/>
          </w:tcPr>
          <w:p w14:paraId="5F1B512E" w14:textId="77777777" w:rsidR="00E66DFB" w:rsidRPr="007A3A5C" w:rsidRDefault="00E66DFB" w:rsidP="007A3A5C">
            <w:pPr>
              <w:spacing w:after="0"/>
              <w:jc w:val="center"/>
              <w:rPr>
                <w:rFonts w:ascii="Calibri" w:eastAsia="Times New Roman" w:hAnsi="Calibri" w:cs="Calibri"/>
                <w:color w:val="000000"/>
                <w:lang w:eastAsia="es-CL"/>
              </w:rPr>
            </w:pPr>
          </w:p>
        </w:tc>
        <w:tc>
          <w:tcPr>
            <w:tcW w:w="438" w:type="dxa"/>
            <w:shd w:val="clear" w:color="auto" w:fill="auto"/>
            <w:noWrap/>
            <w:vAlign w:val="center"/>
          </w:tcPr>
          <w:p w14:paraId="36064ADF" w14:textId="77777777" w:rsidR="00E66DFB" w:rsidRPr="007A3A5C" w:rsidRDefault="00E66DFB" w:rsidP="007A3A5C">
            <w:pPr>
              <w:spacing w:after="0"/>
              <w:jc w:val="center"/>
              <w:rPr>
                <w:rFonts w:ascii="Calibri" w:eastAsia="Times New Roman" w:hAnsi="Calibri" w:cs="Calibri"/>
                <w:color w:val="000000"/>
                <w:lang w:eastAsia="es-CL"/>
              </w:rPr>
            </w:pPr>
          </w:p>
        </w:tc>
        <w:tc>
          <w:tcPr>
            <w:tcW w:w="3098" w:type="dxa"/>
            <w:shd w:val="clear" w:color="auto" w:fill="auto"/>
            <w:noWrap/>
            <w:vAlign w:val="center"/>
          </w:tcPr>
          <w:p w14:paraId="2A731BD7" w14:textId="77777777" w:rsidR="00E66DFB" w:rsidRPr="007A3A5C" w:rsidRDefault="00E66DFB" w:rsidP="007A3A5C">
            <w:pPr>
              <w:spacing w:after="0"/>
              <w:jc w:val="center"/>
              <w:rPr>
                <w:rFonts w:ascii="Calibri" w:eastAsia="Times New Roman" w:hAnsi="Calibri" w:cs="Calibri"/>
                <w:color w:val="000000"/>
                <w:lang w:eastAsia="es-CL"/>
              </w:rPr>
            </w:pPr>
          </w:p>
        </w:tc>
      </w:tr>
      <w:tr w:rsidR="00E66DFB" w:rsidRPr="007A3A5C" w14:paraId="78B30C58" w14:textId="77777777" w:rsidTr="00E66DFB">
        <w:trPr>
          <w:trHeight w:val="300"/>
        </w:trPr>
        <w:tc>
          <w:tcPr>
            <w:tcW w:w="14489" w:type="dxa"/>
            <w:gridSpan w:val="9"/>
            <w:shd w:val="clear" w:color="auto" w:fill="auto"/>
            <w:noWrap/>
            <w:vAlign w:val="center"/>
          </w:tcPr>
          <w:p w14:paraId="1A24321D" w14:textId="25FFBCD8" w:rsidR="00227F28" w:rsidRDefault="00227F28" w:rsidP="00227F28">
            <w:pPr>
              <w:pStyle w:val="Prrafodelista"/>
              <w:numPr>
                <w:ilvl w:val="0"/>
                <w:numId w:val="32"/>
              </w:numPr>
              <w:spacing w:after="0"/>
              <w:outlineLvl w:val="0"/>
              <w:rPr>
                <w:rFonts w:cstheme="minorHAnsi"/>
                <w:noProof/>
                <w:sz w:val="18"/>
                <w:szCs w:val="18"/>
                <w:lang w:eastAsia="es-CL"/>
              </w:rPr>
            </w:pPr>
            <w:r>
              <w:rPr>
                <w:rFonts w:cstheme="minorHAnsi"/>
                <w:noProof/>
                <w:sz w:val="18"/>
                <w:szCs w:val="18"/>
                <w:lang w:eastAsia="es-CL"/>
              </w:rPr>
              <w:t>Se debe indicar si la obra corresponde a una obra adicional o una adecuación</w:t>
            </w:r>
            <w:r w:rsidR="00B7267B">
              <w:rPr>
                <w:rFonts w:cstheme="minorHAnsi"/>
                <w:noProof/>
                <w:sz w:val="18"/>
                <w:szCs w:val="18"/>
                <w:lang w:eastAsia="es-CL"/>
              </w:rPr>
              <w:t xml:space="preserve"> o un ajuste</w:t>
            </w:r>
            <w:r w:rsidR="000F13C8">
              <w:rPr>
                <w:rFonts w:cstheme="minorHAnsi"/>
                <w:noProof/>
                <w:sz w:val="18"/>
                <w:szCs w:val="18"/>
                <w:lang w:eastAsia="es-CL"/>
              </w:rPr>
              <w:t xml:space="preserve"> a realizar en distribución.</w:t>
            </w:r>
          </w:p>
          <w:p w14:paraId="79A3400C" w14:textId="77777777" w:rsidR="00227F28" w:rsidRPr="00227F28" w:rsidRDefault="00B352EB" w:rsidP="00227F28">
            <w:pPr>
              <w:pStyle w:val="Prrafodelista"/>
              <w:numPr>
                <w:ilvl w:val="0"/>
                <w:numId w:val="32"/>
              </w:numPr>
              <w:spacing w:after="0"/>
              <w:outlineLvl w:val="0"/>
              <w:rPr>
                <w:rFonts w:cstheme="minorHAnsi"/>
                <w:noProof/>
                <w:sz w:val="18"/>
                <w:szCs w:val="18"/>
                <w:lang w:eastAsia="es-CL"/>
              </w:rPr>
            </w:pPr>
            <w:r>
              <w:rPr>
                <w:rFonts w:cstheme="minorHAnsi"/>
                <w:noProof/>
                <w:sz w:val="18"/>
                <w:szCs w:val="18"/>
                <w:lang w:eastAsia="es-CL"/>
              </w:rPr>
              <w:t>Código de estructura de empresa de distribución</w:t>
            </w:r>
            <w:r w:rsidR="00227F28" w:rsidRPr="00227F28">
              <w:rPr>
                <w:rFonts w:cstheme="minorHAnsi"/>
                <w:noProof/>
                <w:sz w:val="18"/>
                <w:szCs w:val="18"/>
                <w:lang w:eastAsia="es-CL"/>
              </w:rPr>
              <w:t xml:space="preserve"> de ubicación del elemento instalado o reemplazado, o nodo inicio de recambio de línea.</w:t>
            </w:r>
          </w:p>
          <w:p w14:paraId="06DD1170" w14:textId="77777777" w:rsidR="00227F28" w:rsidRPr="00227F28" w:rsidRDefault="00B352EB" w:rsidP="00227F28">
            <w:pPr>
              <w:pStyle w:val="Prrafodelista"/>
              <w:numPr>
                <w:ilvl w:val="0"/>
                <w:numId w:val="32"/>
              </w:numPr>
              <w:spacing w:after="0"/>
              <w:outlineLvl w:val="0"/>
              <w:rPr>
                <w:rFonts w:cstheme="minorHAnsi"/>
                <w:noProof/>
                <w:sz w:val="18"/>
                <w:szCs w:val="18"/>
                <w:lang w:eastAsia="es-CL"/>
              </w:rPr>
            </w:pPr>
            <w:r>
              <w:rPr>
                <w:rFonts w:eastAsia="Times New Roman" w:cstheme="minorHAnsi"/>
                <w:color w:val="000000"/>
                <w:sz w:val="18"/>
                <w:szCs w:val="18"/>
                <w:lang w:eastAsia="es-CL"/>
              </w:rPr>
              <w:t>Código de estructura de empresa de distribución</w:t>
            </w:r>
            <w:r w:rsidR="00E66DFB" w:rsidRPr="00227F28">
              <w:rPr>
                <w:rFonts w:eastAsia="Times New Roman" w:cstheme="minorHAnsi"/>
                <w:color w:val="000000"/>
                <w:sz w:val="18"/>
                <w:szCs w:val="18"/>
                <w:lang w:eastAsia="es-CL"/>
              </w:rPr>
              <w:t xml:space="preserve"> de término de recambio de línea.</w:t>
            </w:r>
          </w:p>
          <w:p w14:paraId="69F29993" w14:textId="77777777" w:rsidR="00E66DFB" w:rsidRPr="00227F28" w:rsidRDefault="00E66DFB" w:rsidP="00227F28">
            <w:pPr>
              <w:pStyle w:val="Prrafodelista"/>
              <w:numPr>
                <w:ilvl w:val="0"/>
                <w:numId w:val="32"/>
              </w:numPr>
              <w:spacing w:after="0"/>
              <w:outlineLvl w:val="0"/>
              <w:rPr>
                <w:rFonts w:cstheme="minorHAnsi"/>
                <w:noProof/>
                <w:sz w:val="18"/>
                <w:szCs w:val="18"/>
                <w:lang w:eastAsia="es-CL"/>
              </w:rPr>
            </w:pPr>
            <w:r w:rsidRPr="00227F28">
              <w:rPr>
                <w:rFonts w:eastAsia="Times New Roman" w:cstheme="minorHAnsi"/>
                <w:color w:val="000000"/>
                <w:sz w:val="18"/>
                <w:szCs w:val="18"/>
                <w:lang w:eastAsia="es-CL"/>
              </w:rPr>
              <w:t>Unidad de medida de la obra a realizar, en el caso de recambio de línea seria [km] y en el de instalación de elementos correspondería a</w:t>
            </w:r>
            <w:r w:rsidR="00B352EB">
              <w:rPr>
                <w:rFonts w:eastAsia="Times New Roman" w:cstheme="minorHAnsi"/>
                <w:color w:val="000000"/>
                <w:sz w:val="18"/>
                <w:szCs w:val="18"/>
                <w:lang w:eastAsia="es-CL"/>
              </w:rPr>
              <w:t xml:space="preserve"> la</w:t>
            </w:r>
            <w:r w:rsidRPr="00227F28">
              <w:rPr>
                <w:rFonts w:eastAsia="Times New Roman" w:cstheme="minorHAnsi"/>
                <w:color w:val="000000"/>
                <w:sz w:val="18"/>
                <w:szCs w:val="18"/>
                <w:lang w:eastAsia="es-CL"/>
              </w:rPr>
              <w:t xml:space="preserve"> unidad [u]</w:t>
            </w:r>
          </w:p>
          <w:p w14:paraId="1AFA9CD5" w14:textId="77777777" w:rsidR="00E66DFB" w:rsidRDefault="00E66DFB" w:rsidP="00E66DFB">
            <w:pPr>
              <w:spacing w:after="0"/>
              <w:jc w:val="left"/>
              <w:rPr>
                <w:rFonts w:eastAsia="Times New Roman" w:cstheme="minorHAnsi"/>
                <w:color w:val="000000"/>
                <w:sz w:val="18"/>
                <w:szCs w:val="18"/>
                <w:lang w:eastAsia="es-CL"/>
              </w:rPr>
            </w:pPr>
            <w:r w:rsidRPr="00227F28">
              <w:rPr>
                <w:rFonts w:eastAsia="Times New Roman" w:cstheme="minorHAnsi"/>
                <w:b/>
                <w:bCs/>
                <w:color w:val="000000"/>
                <w:sz w:val="18"/>
                <w:szCs w:val="18"/>
                <w:u w:val="single"/>
                <w:lang w:eastAsia="es-CL"/>
              </w:rPr>
              <w:t xml:space="preserve">Nota 1: </w:t>
            </w:r>
            <w:r w:rsidRPr="00227F28">
              <w:rPr>
                <w:rFonts w:eastAsia="Times New Roman" w:cstheme="minorHAnsi"/>
                <w:color w:val="000000"/>
                <w:sz w:val="18"/>
                <w:szCs w:val="18"/>
                <w:lang w:eastAsia="es-CL"/>
              </w:rPr>
              <w:t>En concordancia con el artículo 25 del Reglamento de la Ley, la valorización deberá realizarse considerando el procedimiento de determinación del Valor Nuevo de Reemplazo (VNR) de las instalaciones de distribución, fijados por la Superintendencia.</w:t>
            </w:r>
          </w:p>
          <w:p w14:paraId="1B5F5798" w14:textId="77777777" w:rsidR="00E66DFB" w:rsidRDefault="00E66DFB" w:rsidP="00E66DFB">
            <w:pPr>
              <w:spacing w:after="0"/>
              <w:jc w:val="left"/>
              <w:rPr>
                <w:rFonts w:eastAsia="Times New Roman" w:cstheme="minorHAnsi"/>
                <w:color w:val="000000"/>
                <w:sz w:val="18"/>
                <w:szCs w:val="18"/>
                <w:lang w:eastAsia="es-CL"/>
              </w:rPr>
            </w:pPr>
            <w:r w:rsidRPr="00227F28">
              <w:rPr>
                <w:rFonts w:eastAsia="Times New Roman" w:cstheme="minorHAnsi"/>
                <w:b/>
                <w:bCs/>
                <w:color w:val="000000"/>
                <w:sz w:val="18"/>
                <w:szCs w:val="18"/>
                <w:u w:val="single"/>
                <w:lang w:eastAsia="es-CL"/>
              </w:rPr>
              <w:t>Nota 2:</w:t>
            </w:r>
            <w:r w:rsidRPr="00227F28">
              <w:rPr>
                <w:rFonts w:eastAsia="Times New Roman" w:cstheme="minorHAnsi"/>
                <w:color w:val="000000"/>
                <w:sz w:val="18"/>
                <w:szCs w:val="18"/>
                <w:lang w:eastAsia="es-CL"/>
              </w:rPr>
              <w:t xml:space="preserve"> En conformidad con el Artículo 25 del Reglamento de la Ley 20.571, las modificaciones a las redes de distribución existentes o las nuevas redes de distribución que deban ejecutarse para efectos de otorgar suministro al proyecto inmobiliario respectivo, no deberán ser consideradas como Obras Adicionales y/o Adecuaciones, si corresponde.</w:t>
            </w:r>
          </w:p>
          <w:p w14:paraId="0911533D" w14:textId="3F93D126" w:rsidR="00E66DFB" w:rsidRPr="007A3A5C" w:rsidRDefault="003F1BBC" w:rsidP="00E66DFB">
            <w:pPr>
              <w:spacing w:after="0"/>
              <w:jc w:val="left"/>
              <w:rPr>
                <w:rFonts w:ascii="gobCL" w:eastAsia="Times New Roman" w:hAnsi="gobCL" w:cs="Calibri"/>
                <w:color w:val="000000"/>
                <w:sz w:val="16"/>
                <w:szCs w:val="20"/>
                <w:lang w:eastAsia="es-CL"/>
              </w:rPr>
            </w:pPr>
            <w:r>
              <w:rPr>
                <w:rFonts w:eastAsia="Times New Roman"/>
                <w:color w:val="000000"/>
                <w:sz w:val="18"/>
                <w:szCs w:val="18"/>
                <w:lang w:eastAsia="es-CL"/>
              </w:rPr>
              <w:t>P</w:t>
            </w:r>
            <w:r w:rsidR="002F5C10">
              <w:rPr>
                <w:rFonts w:eastAsia="Times New Roman"/>
                <w:color w:val="000000"/>
                <w:sz w:val="18"/>
                <w:szCs w:val="18"/>
                <w:lang w:eastAsia="es-CL"/>
              </w:rPr>
              <w:t xml:space="preserve">ara más información de Ley, productos autorizados e instaladores ver </w:t>
            </w:r>
            <w:hyperlink r:id="rId8" w:history="1">
              <w:r w:rsidR="002F5C10">
                <w:rPr>
                  <w:rStyle w:val="Hipervnculo"/>
                  <w:rFonts w:eastAsia="Times New Roman" w:cstheme="minorHAnsi"/>
                  <w:color w:val="00B0F0"/>
                  <w:sz w:val="18"/>
                  <w:szCs w:val="20"/>
                  <w:lang w:eastAsia="es-CL"/>
                </w:rPr>
                <w:t>https://www.sec.cl/generacion-ciudadana-te4/</w:t>
              </w:r>
            </w:hyperlink>
            <w:r w:rsidR="002F5C10">
              <w:rPr>
                <w:rFonts w:eastAsia="Times New Roman"/>
                <w:color w:val="000000"/>
                <w:szCs w:val="18"/>
                <w:lang w:eastAsia="es-CL"/>
              </w:rPr>
              <w:t xml:space="preserve"> </w:t>
            </w:r>
            <w:r w:rsidR="002F5C10">
              <w:rPr>
                <w:rFonts w:eastAsia="Times New Roman"/>
                <w:color w:val="000000"/>
                <w:sz w:val="18"/>
                <w:szCs w:val="18"/>
                <w:lang w:eastAsia="es-CL"/>
              </w:rPr>
              <w:t>sección Generación Distribuida para Autoconsumo.</w:t>
            </w:r>
          </w:p>
        </w:tc>
      </w:tr>
    </w:tbl>
    <w:p w14:paraId="1FE8EDD0" w14:textId="77777777" w:rsidR="003F1BBC" w:rsidRDefault="003F1BBC" w:rsidP="00E46F90">
      <w:pPr>
        <w:spacing w:after="0"/>
        <w:jc w:val="center"/>
        <w:rPr>
          <w:rFonts w:eastAsia="Times New Roman"/>
          <w:b/>
          <w:bCs/>
          <w:color w:val="000000"/>
          <w:sz w:val="18"/>
          <w:szCs w:val="18"/>
          <w:lang w:eastAsia="es-CL"/>
        </w:rPr>
      </w:pPr>
    </w:p>
    <w:p w14:paraId="07ED8D39" w14:textId="066305FA" w:rsidR="00F628C4" w:rsidRPr="00F628C4" w:rsidRDefault="00E46F90" w:rsidP="00E46F90">
      <w:pPr>
        <w:spacing w:after="0"/>
        <w:jc w:val="center"/>
        <w:rPr>
          <w:rFonts w:eastAsia="Times New Roman"/>
          <w:sz w:val="18"/>
          <w:szCs w:val="18"/>
          <w:lang w:eastAsia="es-CL"/>
        </w:rPr>
      </w:pPr>
      <w:r w:rsidRPr="0086756D">
        <w:rPr>
          <w:rFonts w:eastAsia="Times New Roman"/>
          <w:b/>
          <w:bCs/>
          <w:color w:val="000000"/>
          <w:sz w:val="18"/>
          <w:szCs w:val="18"/>
          <w:lang w:eastAsia="es-CL"/>
        </w:rPr>
        <w:t>HOJA:</w:t>
      </w:r>
      <w:r w:rsidRPr="0086756D">
        <w:rPr>
          <w:rFonts w:eastAsia="Times New Roman"/>
          <w:b/>
          <w:bCs/>
          <w:color w:val="000000"/>
          <w:sz w:val="18"/>
          <w:szCs w:val="18"/>
          <w:u w:val="single"/>
          <w:lang w:eastAsia="es-CL"/>
        </w:rPr>
        <w:fldChar w:fldCharType="begin">
          <w:ffData>
            <w:name w:val="Texto1"/>
            <w:enabled/>
            <w:calcOnExit w:val="0"/>
            <w:textInput/>
          </w:ffData>
        </w:fldChar>
      </w:r>
      <w:bookmarkStart w:id="0" w:name="Texto1"/>
      <w:r w:rsidRPr="0086756D">
        <w:rPr>
          <w:rFonts w:eastAsia="Times New Roman"/>
          <w:b/>
          <w:bCs/>
          <w:color w:val="000000"/>
          <w:sz w:val="18"/>
          <w:szCs w:val="18"/>
          <w:u w:val="single"/>
          <w:lang w:eastAsia="es-CL"/>
        </w:rPr>
        <w:instrText xml:space="preserve"> FORMTEXT </w:instrText>
      </w:r>
      <w:r w:rsidRPr="0086756D">
        <w:rPr>
          <w:rFonts w:eastAsia="Times New Roman"/>
          <w:b/>
          <w:bCs/>
          <w:color w:val="000000"/>
          <w:sz w:val="18"/>
          <w:szCs w:val="18"/>
          <w:u w:val="single"/>
          <w:lang w:eastAsia="es-CL"/>
        </w:rPr>
      </w:r>
      <w:r w:rsidRPr="0086756D">
        <w:rPr>
          <w:rFonts w:eastAsia="Times New Roman"/>
          <w:b/>
          <w:bCs/>
          <w:color w:val="000000"/>
          <w:sz w:val="18"/>
          <w:szCs w:val="18"/>
          <w:u w:val="single"/>
          <w:lang w:eastAsia="es-CL"/>
        </w:rPr>
        <w:fldChar w:fldCharType="separate"/>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color w:val="000000"/>
          <w:sz w:val="18"/>
          <w:szCs w:val="18"/>
          <w:u w:val="single"/>
          <w:lang w:eastAsia="es-CL"/>
        </w:rPr>
        <w:fldChar w:fldCharType="end"/>
      </w:r>
      <w:bookmarkEnd w:id="0"/>
      <w:r w:rsidRPr="0086756D">
        <w:rPr>
          <w:rFonts w:eastAsia="Times New Roman"/>
          <w:b/>
          <w:bCs/>
          <w:color w:val="000000"/>
          <w:sz w:val="18"/>
          <w:szCs w:val="18"/>
          <w:lang w:eastAsia="es-CL"/>
        </w:rPr>
        <w:t xml:space="preserve">/ </w:t>
      </w:r>
      <w:r w:rsidRPr="0086756D">
        <w:rPr>
          <w:rFonts w:eastAsia="Times New Roman"/>
          <w:b/>
          <w:bCs/>
          <w:color w:val="000000"/>
          <w:sz w:val="18"/>
          <w:szCs w:val="18"/>
          <w:u w:val="single"/>
          <w:lang w:eastAsia="es-CL"/>
        </w:rPr>
        <w:fldChar w:fldCharType="begin">
          <w:ffData>
            <w:name w:val="Texto1"/>
            <w:enabled/>
            <w:calcOnExit w:val="0"/>
            <w:textInput/>
          </w:ffData>
        </w:fldChar>
      </w:r>
      <w:r w:rsidRPr="0086756D">
        <w:rPr>
          <w:rFonts w:eastAsia="Times New Roman"/>
          <w:b/>
          <w:bCs/>
          <w:color w:val="000000"/>
          <w:sz w:val="18"/>
          <w:szCs w:val="18"/>
          <w:u w:val="single"/>
          <w:lang w:eastAsia="es-CL"/>
        </w:rPr>
        <w:instrText xml:space="preserve"> FORMTEXT </w:instrText>
      </w:r>
      <w:r w:rsidRPr="0086756D">
        <w:rPr>
          <w:rFonts w:eastAsia="Times New Roman"/>
          <w:b/>
          <w:bCs/>
          <w:color w:val="000000"/>
          <w:sz w:val="18"/>
          <w:szCs w:val="18"/>
          <w:u w:val="single"/>
          <w:lang w:eastAsia="es-CL"/>
        </w:rPr>
      </w:r>
      <w:r w:rsidRPr="0086756D">
        <w:rPr>
          <w:rFonts w:eastAsia="Times New Roman"/>
          <w:b/>
          <w:bCs/>
          <w:color w:val="000000"/>
          <w:sz w:val="18"/>
          <w:szCs w:val="18"/>
          <w:u w:val="single"/>
          <w:lang w:eastAsia="es-CL"/>
        </w:rPr>
        <w:fldChar w:fldCharType="separate"/>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color w:val="000000"/>
          <w:sz w:val="18"/>
          <w:szCs w:val="18"/>
          <w:u w:val="single"/>
          <w:lang w:eastAsia="es-CL"/>
        </w:rPr>
        <w:fldChar w:fldCharType="end"/>
      </w:r>
    </w:p>
    <w:sectPr w:rsidR="00F628C4" w:rsidRPr="00F628C4" w:rsidSect="00F011E5">
      <w:headerReference w:type="even" r:id="rId9"/>
      <w:headerReference w:type="default" r:id="rId10"/>
      <w:footerReference w:type="even" r:id="rId11"/>
      <w:footerReference w:type="default" r:id="rId12"/>
      <w:headerReference w:type="first" r:id="rId13"/>
      <w:footerReference w:type="first" r:id="rId14"/>
      <w:type w:val="continuous"/>
      <w:pgSz w:w="15842" w:h="12242" w:orient="landscape" w:code="1"/>
      <w:pgMar w:top="1701" w:right="567" w:bottom="16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81CA4" w14:textId="77777777" w:rsidR="00C60EE3" w:rsidRDefault="00C60EE3" w:rsidP="00537201">
      <w:pPr>
        <w:spacing w:after="0"/>
      </w:pPr>
      <w:r>
        <w:separator/>
      </w:r>
    </w:p>
  </w:endnote>
  <w:endnote w:type="continuationSeparator" w:id="0">
    <w:p w14:paraId="6C1017AD" w14:textId="77777777" w:rsidR="00C60EE3" w:rsidRDefault="00C60EE3" w:rsidP="00537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A80B" w14:textId="77777777" w:rsidR="00B057CC" w:rsidRDefault="00B057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p w14:paraId="069E7619" w14:textId="24B760A3" w:rsidR="00EC71BA" w:rsidRDefault="00232B5B">
        <w:pPr>
          <w:pStyle w:val="Piedepgina"/>
          <w:jc w:val="right"/>
        </w:pPr>
        <w:r>
          <w:rPr>
            <w:rFonts w:eastAsia="Times New Roman"/>
            <w:color w:val="000000"/>
            <w:sz w:val="18"/>
            <w:szCs w:val="18"/>
            <w:lang w:eastAsia="es-CL"/>
          </w:rPr>
          <w:t>ANEXO:</w:t>
        </w:r>
        <w:r w:rsidR="00417676">
          <w:rPr>
            <w:rFonts w:eastAsia="Times New Roman"/>
            <w:color w:val="000000"/>
            <w:sz w:val="18"/>
            <w:szCs w:val="18"/>
            <w:lang w:eastAsia="es-CL"/>
          </w:rPr>
          <w:t xml:space="preserve"> Respuesta a Solicitud de Conexión_</w:t>
        </w:r>
        <w:r>
          <w:rPr>
            <w:rFonts w:eastAsia="Times New Roman"/>
            <w:color w:val="000000"/>
            <w:sz w:val="18"/>
            <w:szCs w:val="18"/>
            <w:lang w:eastAsia="es-CL"/>
          </w:rPr>
          <w:t xml:space="preserve"> Detalle de las Obras Adicionales</w:t>
        </w:r>
        <w:r w:rsidR="00417676">
          <w:rPr>
            <w:rFonts w:eastAsia="Times New Roman"/>
            <w:color w:val="000000"/>
            <w:sz w:val="18"/>
            <w:szCs w:val="18"/>
            <w:lang w:eastAsia="es-CL"/>
          </w:rPr>
          <w:t>_</w:t>
        </w:r>
        <w:r w:rsidR="002F5C10">
          <w:rPr>
            <w:rFonts w:eastAsia="Times New Roman"/>
            <w:color w:val="000000"/>
            <w:sz w:val="18"/>
            <w:szCs w:val="18"/>
            <w:lang w:eastAsia="es-CL"/>
          </w:rPr>
          <w:t>(v3/2020)</w:t>
        </w:r>
      </w:p>
    </w:sdtContent>
  </w:sdt>
  <w:p w14:paraId="08254A31" w14:textId="77777777" w:rsidR="00EC71BA" w:rsidRDefault="00EC71B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A14F" w14:textId="77777777" w:rsidR="00B057CC" w:rsidRDefault="00B057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CC6CC" w14:textId="77777777" w:rsidR="00C60EE3" w:rsidRDefault="00C60EE3" w:rsidP="00537201">
      <w:pPr>
        <w:spacing w:after="0"/>
      </w:pPr>
      <w:r>
        <w:separator/>
      </w:r>
    </w:p>
  </w:footnote>
  <w:footnote w:type="continuationSeparator" w:id="0">
    <w:p w14:paraId="5D060C4B" w14:textId="77777777" w:rsidR="00C60EE3" w:rsidRDefault="00C60EE3" w:rsidP="005372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0805" w14:textId="77777777" w:rsidR="00B057CC" w:rsidRDefault="00B057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C1C2" w14:textId="5103B28F" w:rsidR="00E66DFB" w:rsidRPr="00B057CC" w:rsidRDefault="00E66DFB" w:rsidP="00E66DFB">
    <w:pPr>
      <w:jc w:val="center"/>
      <w:rPr>
        <w:b/>
        <w:sz w:val="28"/>
      </w:rPr>
    </w:pPr>
    <w:bookmarkStart w:id="1" w:name="_Ref387934173"/>
    <w:bookmarkStart w:id="2" w:name="_GoBack"/>
    <w:bookmarkEnd w:id="2"/>
    <w:r w:rsidRPr="00B057CC">
      <w:rPr>
        <w:b/>
        <w:sz w:val="28"/>
      </w:rPr>
      <w:t>ANEXO: DETALLE DE LAS OBRAS ADICIONALES Y/O ADECUACIONES</w:t>
    </w:r>
    <w:r w:rsidR="00B7267B" w:rsidRPr="00B057CC">
      <w:rPr>
        <w:b/>
        <w:sz w:val="28"/>
      </w:rPr>
      <w:t xml:space="preserve"> Y/O AJUSTES</w:t>
    </w:r>
  </w:p>
  <w:p w14:paraId="480A2530" w14:textId="076E0493" w:rsidR="00E66DFB" w:rsidRPr="00B057CC" w:rsidRDefault="00E66DFB" w:rsidP="00E66DFB">
    <w:pPr>
      <w:jc w:val="center"/>
      <w:rPr>
        <w:rFonts w:ascii="Calibri" w:eastAsia="Times New Roman" w:hAnsi="Calibri" w:cs="Times New Roman"/>
        <w:b/>
        <w:bCs/>
        <w:color w:val="000000"/>
        <w:lang w:eastAsia="es-CL"/>
      </w:rPr>
    </w:pPr>
    <w:r w:rsidRPr="00B057CC">
      <w:rPr>
        <w:b/>
      </w:rPr>
      <w:t xml:space="preserve">Realice su trámite en línea a través del Portal “Generación Ciudadana” en: </w:t>
    </w:r>
    <w:hyperlink r:id="rId1" w:history="1">
      <w:r w:rsidR="004D3952" w:rsidRPr="00B057CC">
        <w:rPr>
          <w:rStyle w:val="Hipervnculo"/>
          <w:rFonts w:eastAsia="Times New Roman" w:cstheme="minorHAnsi"/>
          <w:color w:val="00B0F0"/>
          <w:szCs w:val="24"/>
          <w:lang w:eastAsia="es-CL"/>
        </w:rPr>
        <w:t>https://www.sec.cl/generacion-ciudadana-te4/</w:t>
      </w:r>
    </w:hyperlink>
  </w:p>
  <w:bookmarkEnd w:id="1"/>
  <w:p w14:paraId="484189FD" w14:textId="52FFEE89" w:rsidR="00EC71BA" w:rsidRPr="00E66DFB" w:rsidRDefault="00E66DFB" w:rsidP="00E66DFB">
    <w:pPr>
      <w:spacing w:after="0"/>
      <w:rPr>
        <w:rFonts w:ascii="Calibri" w:eastAsia="Times New Roman" w:hAnsi="Calibri" w:cs="Calibri"/>
        <w:i/>
        <w:iCs/>
        <w:color w:val="000000"/>
        <w:lang w:eastAsia="es-CL"/>
      </w:rPr>
    </w:pPr>
    <w:r w:rsidRPr="00B057CC">
      <w:rPr>
        <w:rFonts w:ascii="Calibri" w:eastAsia="Times New Roman" w:hAnsi="Calibri" w:cs="Calibri"/>
        <w:color w:val="000000"/>
        <w:sz w:val="24"/>
        <w:szCs w:val="24"/>
        <w:lang w:eastAsia="es-CL"/>
      </w:rPr>
      <w:t>(</w:t>
    </w:r>
    <w:r w:rsidRPr="00B057CC">
      <w:rPr>
        <w:rFonts w:ascii="Calibri" w:eastAsia="Times New Roman" w:hAnsi="Calibri" w:cs="Calibri"/>
        <w:i/>
        <w:iCs/>
        <w:color w:val="000000"/>
        <w:lang w:eastAsia="es-CL"/>
      </w:rPr>
      <w:t xml:space="preserve">Cuando se indica en el formulario que el proyecto requiere de obras adicionales </w:t>
    </w:r>
    <w:r w:rsidR="00C46B42" w:rsidRPr="00B057CC">
      <w:rPr>
        <w:rFonts w:ascii="Calibri" w:eastAsia="Times New Roman" w:hAnsi="Calibri" w:cs="Calibri"/>
        <w:i/>
        <w:iCs/>
        <w:color w:val="000000"/>
        <w:lang w:eastAsia="es-CL"/>
      </w:rPr>
      <w:t xml:space="preserve">y/o adecuaciones y/o ajustes </w:t>
    </w:r>
    <w:r w:rsidRPr="00B057CC">
      <w:rPr>
        <w:rFonts w:ascii="Calibri" w:eastAsia="Times New Roman" w:hAnsi="Calibri" w:cs="Calibri"/>
        <w:i/>
        <w:iCs/>
        <w:color w:val="000000"/>
        <w:lang w:eastAsia="es-CL"/>
      </w:rPr>
      <w:t>es obligación completar esta sección con sus respectivos códigos de VNR y su valorización, el no llenado de esta sección se entenderá que la obra adicional no tiene costo</w:t>
    </w:r>
    <w:r w:rsidRPr="00E66DFB">
      <w:rPr>
        <w:rFonts w:ascii="Calibri" w:eastAsia="Times New Roman" w:hAnsi="Calibri" w:cs="Calibri"/>
        <w:i/>
        <w:iCs/>
        <w:color w:val="000000"/>
        <w:lang w:eastAsia="es-CL"/>
      </w:rPr>
      <w:t xml:space="preserve"> para el usuario.)</w:t>
    </w:r>
  </w:p>
  <w:p w14:paraId="155789CD" w14:textId="77777777" w:rsidR="00EC71BA" w:rsidRDefault="00EC71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5A79" w14:textId="77777777" w:rsidR="00B057CC" w:rsidRDefault="00B057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2B6690B"/>
    <w:multiLevelType w:val="hybridMultilevel"/>
    <w:tmpl w:val="E1C4AF6E"/>
    <w:lvl w:ilvl="0" w:tplc="4EBCDAD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4"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27"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0"/>
  </w:num>
  <w:num w:numId="2">
    <w:abstractNumId w:val="12"/>
  </w:num>
  <w:num w:numId="3">
    <w:abstractNumId w:val="23"/>
  </w:num>
  <w:num w:numId="4">
    <w:abstractNumId w:val="22"/>
  </w:num>
  <w:num w:numId="5">
    <w:abstractNumId w:val="7"/>
  </w:num>
  <w:num w:numId="6">
    <w:abstractNumId w:val="27"/>
  </w:num>
  <w:num w:numId="7">
    <w:abstractNumId w:val="2"/>
  </w:num>
  <w:num w:numId="8">
    <w:abstractNumId w:val="14"/>
  </w:num>
  <w:num w:numId="9">
    <w:abstractNumId w:val="1"/>
  </w:num>
  <w:num w:numId="10">
    <w:abstractNumId w:val="15"/>
  </w:num>
  <w:num w:numId="11">
    <w:abstractNumId w:val="29"/>
  </w:num>
  <w:num w:numId="12">
    <w:abstractNumId w:val="19"/>
  </w:num>
  <w:num w:numId="13">
    <w:abstractNumId w:val="3"/>
  </w:num>
  <w:num w:numId="14">
    <w:abstractNumId w:val="6"/>
  </w:num>
  <w:num w:numId="15">
    <w:abstractNumId w:val="8"/>
  </w:num>
  <w:num w:numId="16">
    <w:abstractNumId w:val="21"/>
  </w:num>
  <w:num w:numId="17">
    <w:abstractNumId w:val="24"/>
  </w:num>
  <w:num w:numId="18">
    <w:abstractNumId w:val="5"/>
  </w:num>
  <w:num w:numId="19">
    <w:abstractNumId w:val="31"/>
  </w:num>
  <w:num w:numId="20">
    <w:abstractNumId w:val="26"/>
  </w:num>
  <w:num w:numId="21">
    <w:abstractNumId w:val="0"/>
  </w:num>
  <w:num w:numId="22">
    <w:abstractNumId w:val="13"/>
  </w:num>
  <w:num w:numId="23">
    <w:abstractNumId w:val="17"/>
  </w:num>
  <w:num w:numId="24">
    <w:abstractNumId w:val="4"/>
  </w:num>
  <w:num w:numId="25">
    <w:abstractNumId w:val="28"/>
  </w:num>
  <w:num w:numId="26">
    <w:abstractNumId w:val="9"/>
  </w:num>
  <w:num w:numId="27">
    <w:abstractNumId w:val="16"/>
  </w:num>
  <w:num w:numId="28">
    <w:abstractNumId w:val="30"/>
  </w:num>
  <w:num w:numId="29">
    <w:abstractNumId w:val="20"/>
  </w:num>
  <w:num w:numId="30">
    <w:abstractNumId w:val="25"/>
  </w:num>
  <w:num w:numId="31">
    <w:abstractNumId w:val="11"/>
  </w:num>
  <w:num w:numId="3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32AC"/>
    <w:rsid w:val="00016DD6"/>
    <w:rsid w:val="0001707A"/>
    <w:rsid w:val="00020D16"/>
    <w:rsid w:val="00020FC2"/>
    <w:rsid w:val="0002163A"/>
    <w:rsid w:val="00024EE5"/>
    <w:rsid w:val="0002600B"/>
    <w:rsid w:val="000279F0"/>
    <w:rsid w:val="000300B8"/>
    <w:rsid w:val="000302F3"/>
    <w:rsid w:val="000343BA"/>
    <w:rsid w:val="00037042"/>
    <w:rsid w:val="000418F3"/>
    <w:rsid w:val="0005310E"/>
    <w:rsid w:val="00053E3B"/>
    <w:rsid w:val="0005432A"/>
    <w:rsid w:val="00054CEB"/>
    <w:rsid w:val="00055908"/>
    <w:rsid w:val="00056135"/>
    <w:rsid w:val="00056719"/>
    <w:rsid w:val="00061062"/>
    <w:rsid w:val="00061C6F"/>
    <w:rsid w:val="000639DA"/>
    <w:rsid w:val="00064149"/>
    <w:rsid w:val="00066F04"/>
    <w:rsid w:val="0006783B"/>
    <w:rsid w:val="00070EA4"/>
    <w:rsid w:val="000712A6"/>
    <w:rsid w:val="00071E9E"/>
    <w:rsid w:val="00075576"/>
    <w:rsid w:val="00076351"/>
    <w:rsid w:val="00077EE0"/>
    <w:rsid w:val="0008055D"/>
    <w:rsid w:val="00080CED"/>
    <w:rsid w:val="0008615A"/>
    <w:rsid w:val="000866FE"/>
    <w:rsid w:val="0008778D"/>
    <w:rsid w:val="00091626"/>
    <w:rsid w:val="00092C1E"/>
    <w:rsid w:val="00093E65"/>
    <w:rsid w:val="000943CA"/>
    <w:rsid w:val="00094E59"/>
    <w:rsid w:val="00095C2E"/>
    <w:rsid w:val="00097016"/>
    <w:rsid w:val="000A012A"/>
    <w:rsid w:val="000A36C0"/>
    <w:rsid w:val="000A6304"/>
    <w:rsid w:val="000B08FD"/>
    <w:rsid w:val="000B4975"/>
    <w:rsid w:val="000B4D5C"/>
    <w:rsid w:val="000C2A58"/>
    <w:rsid w:val="000C4C8D"/>
    <w:rsid w:val="000C5AB6"/>
    <w:rsid w:val="000C7E52"/>
    <w:rsid w:val="000D2070"/>
    <w:rsid w:val="000D24FB"/>
    <w:rsid w:val="000D2959"/>
    <w:rsid w:val="000D5231"/>
    <w:rsid w:val="000D5428"/>
    <w:rsid w:val="000D5D77"/>
    <w:rsid w:val="000E2B90"/>
    <w:rsid w:val="000E40C2"/>
    <w:rsid w:val="000E4966"/>
    <w:rsid w:val="000F1325"/>
    <w:rsid w:val="000F13C8"/>
    <w:rsid w:val="000F3F2F"/>
    <w:rsid w:val="000F7D7F"/>
    <w:rsid w:val="00102554"/>
    <w:rsid w:val="00102F1E"/>
    <w:rsid w:val="00103AB6"/>
    <w:rsid w:val="00103C71"/>
    <w:rsid w:val="00104FB1"/>
    <w:rsid w:val="00104FDF"/>
    <w:rsid w:val="00111F98"/>
    <w:rsid w:val="00114E74"/>
    <w:rsid w:val="00115D13"/>
    <w:rsid w:val="001164CE"/>
    <w:rsid w:val="00122064"/>
    <w:rsid w:val="00123D8C"/>
    <w:rsid w:val="001241AD"/>
    <w:rsid w:val="00125819"/>
    <w:rsid w:val="00127ED1"/>
    <w:rsid w:val="0013422E"/>
    <w:rsid w:val="00143D97"/>
    <w:rsid w:val="001460A4"/>
    <w:rsid w:val="00161A27"/>
    <w:rsid w:val="00161C2F"/>
    <w:rsid w:val="0016207E"/>
    <w:rsid w:val="001663FC"/>
    <w:rsid w:val="00166E74"/>
    <w:rsid w:val="0017450C"/>
    <w:rsid w:val="001763D6"/>
    <w:rsid w:val="00177FB1"/>
    <w:rsid w:val="001803B4"/>
    <w:rsid w:val="00183105"/>
    <w:rsid w:val="00184D61"/>
    <w:rsid w:val="001871EE"/>
    <w:rsid w:val="001873A6"/>
    <w:rsid w:val="00191619"/>
    <w:rsid w:val="00194598"/>
    <w:rsid w:val="0019549E"/>
    <w:rsid w:val="00195741"/>
    <w:rsid w:val="001A0A3E"/>
    <w:rsid w:val="001A22BC"/>
    <w:rsid w:val="001A41B9"/>
    <w:rsid w:val="001A4A8A"/>
    <w:rsid w:val="001A5811"/>
    <w:rsid w:val="001A63FC"/>
    <w:rsid w:val="001A76D1"/>
    <w:rsid w:val="001B0F00"/>
    <w:rsid w:val="001B522B"/>
    <w:rsid w:val="001B594D"/>
    <w:rsid w:val="001B6FE0"/>
    <w:rsid w:val="001B7023"/>
    <w:rsid w:val="001B7075"/>
    <w:rsid w:val="001C0D34"/>
    <w:rsid w:val="001C3DA2"/>
    <w:rsid w:val="001C404C"/>
    <w:rsid w:val="001C411C"/>
    <w:rsid w:val="001C676F"/>
    <w:rsid w:val="001D1C98"/>
    <w:rsid w:val="001D2906"/>
    <w:rsid w:val="001D291F"/>
    <w:rsid w:val="001D5850"/>
    <w:rsid w:val="001D7426"/>
    <w:rsid w:val="001E3DDB"/>
    <w:rsid w:val="001F0EC9"/>
    <w:rsid w:val="001F25CF"/>
    <w:rsid w:val="001F398C"/>
    <w:rsid w:val="001F5DD5"/>
    <w:rsid w:val="001F7885"/>
    <w:rsid w:val="0020001E"/>
    <w:rsid w:val="00202581"/>
    <w:rsid w:val="00203CAC"/>
    <w:rsid w:val="00206113"/>
    <w:rsid w:val="0021176C"/>
    <w:rsid w:val="00212433"/>
    <w:rsid w:val="0021277F"/>
    <w:rsid w:val="002239D0"/>
    <w:rsid w:val="00227F28"/>
    <w:rsid w:val="00231495"/>
    <w:rsid w:val="00232B5B"/>
    <w:rsid w:val="002355A6"/>
    <w:rsid w:val="00235D04"/>
    <w:rsid w:val="00244C78"/>
    <w:rsid w:val="00245F13"/>
    <w:rsid w:val="00251BBB"/>
    <w:rsid w:val="00262F71"/>
    <w:rsid w:val="00263ECB"/>
    <w:rsid w:val="00264242"/>
    <w:rsid w:val="002642E4"/>
    <w:rsid w:val="00267368"/>
    <w:rsid w:val="00271ECA"/>
    <w:rsid w:val="002764CB"/>
    <w:rsid w:val="00276D38"/>
    <w:rsid w:val="00277D84"/>
    <w:rsid w:val="00277ED6"/>
    <w:rsid w:val="00280ED5"/>
    <w:rsid w:val="00282C80"/>
    <w:rsid w:val="00282E6D"/>
    <w:rsid w:val="00284D6B"/>
    <w:rsid w:val="002855AD"/>
    <w:rsid w:val="00290505"/>
    <w:rsid w:val="0029712A"/>
    <w:rsid w:val="002A3BFB"/>
    <w:rsid w:val="002A6183"/>
    <w:rsid w:val="002A6925"/>
    <w:rsid w:val="002B3599"/>
    <w:rsid w:val="002B3D50"/>
    <w:rsid w:val="002B5BC8"/>
    <w:rsid w:val="002B76AF"/>
    <w:rsid w:val="002C05B1"/>
    <w:rsid w:val="002C1E46"/>
    <w:rsid w:val="002C5B4A"/>
    <w:rsid w:val="002C6DB3"/>
    <w:rsid w:val="002D103E"/>
    <w:rsid w:val="002D1AE2"/>
    <w:rsid w:val="002D3270"/>
    <w:rsid w:val="002D539C"/>
    <w:rsid w:val="002D64AF"/>
    <w:rsid w:val="002D797A"/>
    <w:rsid w:val="002E19E1"/>
    <w:rsid w:val="002E6085"/>
    <w:rsid w:val="002F1226"/>
    <w:rsid w:val="002F3A27"/>
    <w:rsid w:val="002F4195"/>
    <w:rsid w:val="002F597D"/>
    <w:rsid w:val="002F5C10"/>
    <w:rsid w:val="002F5C80"/>
    <w:rsid w:val="002F76FE"/>
    <w:rsid w:val="002F7EBE"/>
    <w:rsid w:val="003015E4"/>
    <w:rsid w:val="0030347D"/>
    <w:rsid w:val="00303F2E"/>
    <w:rsid w:val="00305ECA"/>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6959"/>
    <w:rsid w:val="00341321"/>
    <w:rsid w:val="00345853"/>
    <w:rsid w:val="00355CDB"/>
    <w:rsid w:val="00355FD1"/>
    <w:rsid w:val="003609FA"/>
    <w:rsid w:val="0036310A"/>
    <w:rsid w:val="00363211"/>
    <w:rsid w:val="00365394"/>
    <w:rsid w:val="00365E38"/>
    <w:rsid w:val="00370452"/>
    <w:rsid w:val="0037173C"/>
    <w:rsid w:val="0037460A"/>
    <w:rsid w:val="00375CF9"/>
    <w:rsid w:val="00375FF2"/>
    <w:rsid w:val="003776B5"/>
    <w:rsid w:val="00383ED9"/>
    <w:rsid w:val="00385AB0"/>
    <w:rsid w:val="00390800"/>
    <w:rsid w:val="003915AB"/>
    <w:rsid w:val="0039165A"/>
    <w:rsid w:val="003A61AA"/>
    <w:rsid w:val="003B04CB"/>
    <w:rsid w:val="003B288E"/>
    <w:rsid w:val="003B378F"/>
    <w:rsid w:val="003B5E9C"/>
    <w:rsid w:val="003B77F0"/>
    <w:rsid w:val="003C34A2"/>
    <w:rsid w:val="003C38FC"/>
    <w:rsid w:val="003C7EDA"/>
    <w:rsid w:val="003D1048"/>
    <w:rsid w:val="003D4489"/>
    <w:rsid w:val="003D6F15"/>
    <w:rsid w:val="003E4BE5"/>
    <w:rsid w:val="003E778D"/>
    <w:rsid w:val="003E7F65"/>
    <w:rsid w:val="003F00B5"/>
    <w:rsid w:val="003F0568"/>
    <w:rsid w:val="003F1BBC"/>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676"/>
    <w:rsid w:val="00417BBE"/>
    <w:rsid w:val="00420595"/>
    <w:rsid w:val="00420E5C"/>
    <w:rsid w:val="00423A2F"/>
    <w:rsid w:val="00424E91"/>
    <w:rsid w:val="00424FF0"/>
    <w:rsid w:val="0042550F"/>
    <w:rsid w:val="0042556D"/>
    <w:rsid w:val="00430EB2"/>
    <w:rsid w:val="004325AD"/>
    <w:rsid w:val="00433375"/>
    <w:rsid w:val="00434C23"/>
    <w:rsid w:val="00434E92"/>
    <w:rsid w:val="00436CED"/>
    <w:rsid w:val="00442296"/>
    <w:rsid w:val="00445659"/>
    <w:rsid w:val="00446285"/>
    <w:rsid w:val="00447D22"/>
    <w:rsid w:val="004507F9"/>
    <w:rsid w:val="004510F6"/>
    <w:rsid w:val="00451EA3"/>
    <w:rsid w:val="0045303A"/>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90DFF"/>
    <w:rsid w:val="00491919"/>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6118"/>
    <w:rsid w:val="004C1F5B"/>
    <w:rsid w:val="004C5A0C"/>
    <w:rsid w:val="004C5A96"/>
    <w:rsid w:val="004D0980"/>
    <w:rsid w:val="004D259C"/>
    <w:rsid w:val="004D3952"/>
    <w:rsid w:val="004D4E7D"/>
    <w:rsid w:val="004D7D49"/>
    <w:rsid w:val="004E4227"/>
    <w:rsid w:val="004E4B7D"/>
    <w:rsid w:val="004E4ED7"/>
    <w:rsid w:val="004E6A05"/>
    <w:rsid w:val="004F16DB"/>
    <w:rsid w:val="004F1CB2"/>
    <w:rsid w:val="004F2847"/>
    <w:rsid w:val="004F4473"/>
    <w:rsid w:val="004F4834"/>
    <w:rsid w:val="004F7EB2"/>
    <w:rsid w:val="00500D83"/>
    <w:rsid w:val="0050255D"/>
    <w:rsid w:val="005103B0"/>
    <w:rsid w:val="00510B24"/>
    <w:rsid w:val="00513429"/>
    <w:rsid w:val="005162C9"/>
    <w:rsid w:val="00517B82"/>
    <w:rsid w:val="00517D0B"/>
    <w:rsid w:val="005214F5"/>
    <w:rsid w:val="0052580D"/>
    <w:rsid w:val="00530911"/>
    <w:rsid w:val="005314BD"/>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2A7A"/>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6245"/>
    <w:rsid w:val="00597B68"/>
    <w:rsid w:val="005A0D90"/>
    <w:rsid w:val="005A3E63"/>
    <w:rsid w:val="005A66C7"/>
    <w:rsid w:val="005B05DC"/>
    <w:rsid w:val="005B17C7"/>
    <w:rsid w:val="005B3B8A"/>
    <w:rsid w:val="005B45F7"/>
    <w:rsid w:val="005B56D2"/>
    <w:rsid w:val="005C4633"/>
    <w:rsid w:val="005C4CB9"/>
    <w:rsid w:val="005C4D0D"/>
    <w:rsid w:val="005D09D5"/>
    <w:rsid w:val="005D262F"/>
    <w:rsid w:val="005D2D88"/>
    <w:rsid w:val="005E17E4"/>
    <w:rsid w:val="005F1C9D"/>
    <w:rsid w:val="005F409C"/>
    <w:rsid w:val="005F451F"/>
    <w:rsid w:val="005F543E"/>
    <w:rsid w:val="005F56A2"/>
    <w:rsid w:val="005F617A"/>
    <w:rsid w:val="006005A4"/>
    <w:rsid w:val="00600A0E"/>
    <w:rsid w:val="006057B1"/>
    <w:rsid w:val="00606E5C"/>
    <w:rsid w:val="006071A7"/>
    <w:rsid w:val="0061317E"/>
    <w:rsid w:val="00613A7B"/>
    <w:rsid w:val="0062149A"/>
    <w:rsid w:val="006240DE"/>
    <w:rsid w:val="00624AF2"/>
    <w:rsid w:val="00626F73"/>
    <w:rsid w:val="00630FF8"/>
    <w:rsid w:val="0063147F"/>
    <w:rsid w:val="0063331A"/>
    <w:rsid w:val="00634C3A"/>
    <w:rsid w:val="006365A2"/>
    <w:rsid w:val="00640503"/>
    <w:rsid w:val="006429B9"/>
    <w:rsid w:val="0064310A"/>
    <w:rsid w:val="006442BC"/>
    <w:rsid w:val="00645A86"/>
    <w:rsid w:val="00645BD6"/>
    <w:rsid w:val="006475F0"/>
    <w:rsid w:val="00650325"/>
    <w:rsid w:val="00652A29"/>
    <w:rsid w:val="00661ED0"/>
    <w:rsid w:val="006666B7"/>
    <w:rsid w:val="00674D49"/>
    <w:rsid w:val="00683E54"/>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801"/>
    <w:rsid w:val="007047BF"/>
    <w:rsid w:val="0070621F"/>
    <w:rsid w:val="00710782"/>
    <w:rsid w:val="007111F0"/>
    <w:rsid w:val="00712FC8"/>
    <w:rsid w:val="00713A4F"/>
    <w:rsid w:val="00713A6A"/>
    <w:rsid w:val="00720081"/>
    <w:rsid w:val="0072424E"/>
    <w:rsid w:val="007250DE"/>
    <w:rsid w:val="00730991"/>
    <w:rsid w:val="0073402F"/>
    <w:rsid w:val="007340D6"/>
    <w:rsid w:val="007360A2"/>
    <w:rsid w:val="00741186"/>
    <w:rsid w:val="007419A8"/>
    <w:rsid w:val="00743E0F"/>
    <w:rsid w:val="00751A36"/>
    <w:rsid w:val="00751A87"/>
    <w:rsid w:val="00754DE9"/>
    <w:rsid w:val="007562C3"/>
    <w:rsid w:val="007577A6"/>
    <w:rsid w:val="00757FE3"/>
    <w:rsid w:val="007642F5"/>
    <w:rsid w:val="00764E2F"/>
    <w:rsid w:val="00767CAA"/>
    <w:rsid w:val="00773284"/>
    <w:rsid w:val="007734E5"/>
    <w:rsid w:val="007745A7"/>
    <w:rsid w:val="007774DC"/>
    <w:rsid w:val="0078072A"/>
    <w:rsid w:val="00781B02"/>
    <w:rsid w:val="00786087"/>
    <w:rsid w:val="007868E0"/>
    <w:rsid w:val="0079110C"/>
    <w:rsid w:val="00791E2D"/>
    <w:rsid w:val="00795431"/>
    <w:rsid w:val="007A1368"/>
    <w:rsid w:val="007A3A5C"/>
    <w:rsid w:val="007A4211"/>
    <w:rsid w:val="007A5E3E"/>
    <w:rsid w:val="007A722D"/>
    <w:rsid w:val="007B075D"/>
    <w:rsid w:val="007B07CA"/>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C13"/>
    <w:rsid w:val="007E65D3"/>
    <w:rsid w:val="007F001D"/>
    <w:rsid w:val="007F0C31"/>
    <w:rsid w:val="007F3AC1"/>
    <w:rsid w:val="007F7C3C"/>
    <w:rsid w:val="00802A23"/>
    <w:rsid w:val="00807D75"/>
    <w:rsid w:val="00813A95"/>
    <w:rsid w:val="00813E3D"/>
    <w:rsid w:val="00814111"/>
    <w:rsid w:val="008161C3"/>
    <w:rsid w:val="00825A5D"/>
    <w:rsid w:val="008324E6"/>
    <w:rsid w:val="0083358F"/>
    <w:rsid w:val="008364E7"/>
    <w:rsid w:val="00836DED"/>
    <w:rsid w:val="00840697"/>
    <w:rsid w:val="008420F1"/>
    <w:rsid w:val="0084395E"/>
    <w:rsid w:val="008448F8"/>
    <w:rsid w:val="00845D74"/>
    <w:rsid w:val="008462C2"/>
    <w:rsid w:val="008477AF"/>
    <w:rsid w:val="00847FB5"/>
    <w:rsid w:val="0085005A"/>
    <w:rsid w:val="0085208C"/>
    <w:rsid w:val="008545E1"/>
    <w:rsid w:val="008547C0"/>
    <w:rsid w:val="00854A07"/>
    <w:rsid w:val="008651BD"/>
    <w:rsid w:val="00865B33"/>
    <w:rsid w:val="00865F66"/>
    <w:rsid w:val="00866D80"/>
    <w:rsid w:val="0086756D"/>
    <w:rsid w:val="00872003"/>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3992"/>
    <w:rsid w:val="008A407B"/>
    <w:rsid w:val="008A4D4D"/>
    <w:rsid w:val="008A76DE"/>
    <w:rsid w:val="008A778C"/>
    <w:rsid w:val="008B0407"/>
    <w:rsid w:val="008B3D28"/>
    <w:rsid w:val="008B5198"/>
    <w:rsid w:val="008B63DB"/>
    <w:rsid w:val="008B73B2"/>
    <w:rsid w:val="008C14F9"/>
    <w:rsid w:val="008D2812"/>
    <w:rsid w:val="008D4AA2"/>
    <w:rsid w:val="008E1AD6"/>
    <w:rsid w:val="008E323E"/>
    <w:rsid w:val="008E570A"/>
    <w:rsid w:val="008F16A4"/>
    <w:rsid w:val="008F31EA"/>
    <w:rsid w:val="00900B28"/>
    <w:rsid w:val="009019BA"/>
    <w:rsid w:val="00904DCB"/>
    <w:rsid w:val="009076EC"/>
    <w:rsid w:val="00907B45"/>
    <w:rsid w:val="00907B47"/>
    <w:rsid w:val="00910855"/>
    <w:rsid w:val="00914D41"/>
    <w:rsid w:val="00915D08"/>
    <w:rsid w:val="009206CF"/>
    <w:rsid w:val="00920EDC"/>
    <w:rsid w:val="009220B4"/>
    <w:rsid w:val="0092259D"/>
    <w:rsid w:val="00924678"/>
    <w:rsid w:val="00930816"/>
    <w:rsid w:val="00932C82"/>
    <w:rsid w:val="009335ED"/>
    <w:rsid w:val="00935846"/>
    <w:rsid w:val="00935C44"/>
    <w:rsid w:val="00936283"/>
    <w:rsid w:val="0093777A"/>
    <w:rsid w:val="009410AF"/>
    <w:rsid w:val="009410ED"/>
    <w:rsid w:val="00941654"/>
    <w:rsid w:val="0094349F"/>
    <w:rsid w:val="00943FC5"/>
    <w:rsid w:val="00944BA6"/>
    <w:rsid w:val="00953E66"/>
    <w:rsid w:val="009574AD"/>
    <w:rsid w:val="009633BE"/>
    <w:rsid w:val="00965E61"/>
    <w:rsid w:val="00966EFE"/>
    <w:rsid w:val="0097054E"/>
    <w:rsid w:val="00971237"/>
    <w:rsid w:val="00972A37"/>
    <w:rsid w:val="00974972"/>
    <w:rsid w:val="00975629"/>
    <w:rsid w:val="00976258"/>
    <w:rsid w:val="00977B86"/>
    <w:rsid w:val="00981A06"/>
    <w:rsid w:val="00983DC5"/>
    <w:rsid w:val="009845DA"/>
    <w:rsid w:val="00986D85"/>
    <w:rsid w:val="009877FB"/>
    <w:rsid w:val="00990F9F"/>
    <w:rsid w:val="009910DE"/>
    <w:rsid w:val="00991330"/>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C37"/>
    <w:rsid w:val="009E7D53"/>
    <w:rsid w:val="009F3DEE"/>
    <w:rsid w:val="009F4B9C"/>
    <w:rsid w:val="009F552D"/>
    <w:rsid w:val="009F6A2C"/>
    <w:rsid w:val="00A01AC9"/>
    <w:rsid w:val="00A01F48"/>
    <w:rsid w:val="00A0392D"/>
    <w:rsid w:val="00A03A2F"/>
    <w:rsid w:val="00A06B01"/>
    <w:rsid w:val="00A07394"/>
    <w:rsid w:val="00A114A9"/>
    <w:rsid w:val="00A12332"/>
    <w:rsid w:val="00A14044"/>
    <w:rsid w:val="00A17EB7"/>
    <w:rsid w:val="00A20D26"/>
    <w:rsid w:val="00A21D1A"/>
    <w:rsid w:val="00A23E95"/>
    <w:rsid w:val="00A250D3"/>
    <w:rsid w:val="00A30C5D"/>
    <w:rsid w:val="00A34A24"/>
    <w:rsid w:val="00A405C7"/>
    <w:rsid w:val="00A4302D"/>
    <w:rsid w:val="00A514DC"/>
    <w:rsid w:val="00A52759"/>
    <w:rsid w:val="00A57EBC"/>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2837"/>
    <w:rsid w:val="00A95227"/>
    <w:rsid w:val="00A96390"/>
    <w:rsid w:val="00AA0BFF"/>
    <w:rsid w:val="00AA2326"/>
    <w:rsid w:val="00AA2CD6"/>
    <w:rsid w:val="00AA3344"/>
    <w:rsid w:val="00AA7D04"/>
    <w:rsid w:val="00AB1FEB"/>
    <w:rsid w:val="00AB61FA"/>
    <w:rsid w:val="00AB6CA9"/>
    <w:rsid w:val="00AC236E"/>
    <w:rsid w:val="00AC464A"/>
    <w:rsid w:val="00AC7F59"/>
    <w:rsid w:val="00AD083B"/>
    <w:rsid w:val="00AD0B5E"/>
    <w:rsid w:val="00AD490B"/>
    <w:rsid w:val="00AD5D8B"/>
    <w:rsid w:val="00AE0897"/>
    <w:rsid w:val="00AE3616"/>
    <w:rsid w:val="00AE553F"/>
    <w:rsid w:val="00AE57B5"/>
    <w:rsid w:val="00AE6EA4"/>
    <w:rsid w:val="00AF2CA4"/>
    <w:rsid w:val="00AF423C"/>
    <w:rsid w:val="00AF42E1"/>
    <w:rsid w:val="00AF597B"/>
    <w:rsid w:val="00AF66B7"/>
    <w:rsid w:val="00B017DF"/>
    <w:rsid w:val="00B01C74"/>
    <w:rsid w:val="00B01CAE"/>
    <w:rsid w:val="00B02141"/>
    <w:rsid w:val="00B03530"/>
    <w:rsid w:val="00B0514D"/>
    <w:rsid w:val="00B057CC"/>
    <w:rsid w:val="00B10D9B"/>
    <w:rsid w:val="00B1126E"/>
    <w:rsid w:val="00B11BC7"/>
    <w:rsid w:val="00B15263"/>
    <w:rsid w:val="00B1710D"/>
    <w:rsid w:val="00B25B6C"/>
    <w:rsid w:val="00B25FAC"/>
    <w:rsid w:val="00B352EB"/>
    <w:rsid w:val="00B41223"/>
    <w:rsid w:val="00B449E3"/>
    <w:rsid w:val="00B4507E"/>
    <w:rsid w:val="00B50B19"/>
    <w:rsid w:val="00B51DA4"/>
    <w:rsid w:val="00B537FB"/>
    <w:rsid w:val="00B53AA6"/>
    <w:rsid w:val="00B5401D"/>
    <w:rsid w:val="00B5736D"/>
    <w:rsid w:val="00B630F2"/>
    <w:rsid w:val="00B65BA0"/>
    <w:rsid w:val="00B70A2A"/>
    <w:rsid w:val="00B7267B"/>
    <w:rsid w:val="00B7481C"/>
    <w:rsid w:val="00B75F5A"/>
    <w:rsid w:val="00B80553"/>
    <w:rsid w:val="00B8200B"/>
    <w:rsid w:val="00B835A9"/>
    <w:rsid w:val="00B85D70"/>
    <w:rsid w:val="00B9101D"/>
    <w:rsid w:val="00B920BE"/>
    <w:rsid w:val="00B921CC"/>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75B5"/>
    <w:rsid w:val="00BE098E"/>
    <w:rsid w:val="00BE4035"/>
    <w:rsid w:val="00BF1672"/>
    <w:rsid w:val="00BF5C58"/>
    <w:rsid w:val="00BF77B2"/>
    <w:rsid w:val="00C0085C"/>
    <w:rsid w:val="00C01ADB"/>
    <w:rsid w:val="00C062DF"/>
    <w:rsid w:val="00C07AA9"/>
    <w:rsid w:val="00C1412D"/>
    <w:rsid w:val="00C1786E"/>
    <w:rsid w:val="00C2016C"/>
    <w:rsid w:val="00C206BC"/>
    <w:rsid w:val="00C24569"/>
    <w:rsid w:val="00C260C6"/>
    <w:rsid w:val="00C26276"/>
    <w:rsid w:val="00C34E94"/>
    <w:rsid w:val="00C376C8"/>
    <w:rsid w:val="00C37AEE"/>
    <w:rsid w:val="00C37DC9"/>
    <w:rsid w:val="00C4094B"/>
    <w:rsid w:val="00C41605"/>
    <w:rsid w:val="00C41859"/>
    <w:rsid w:val="00C42CEA"/>
    <w:rsid w:val="00C452C1"/>
    <w:rsid w:val="00C46368"/>
    <w:rsid w:val="00C46B42"/>
    <w:rsid w:val="00C47B78"/>
    <w:rsid w:val="00C5031F"/>
    <w:rsid w:val="00C517DC"/>
    <w:rsid w:val="00C5261B"/>
    <w:rsid w:val="00C53B46"/>
    <w:rsid w:val="00C54AF3"/>
    <w:rsid w:val="00C56121"/>
    <w:rsid w:val="00C56C30"/>
    <w:rsid w:val="00C56C49"/>
    <w:rsid w:val="00C60B70"/>
    <w:rsid w:val="00C60EE3"/>
    <w:rsid w:val="00C617AD"/>
    <w:rsid w:val="00C63DFF"/>
    <w:rsid w:val="00C63E71"/>
    <w:rsid w:val="00C6536E"/>
    <w:rsid w:val="00C65938"/>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D2F5A"/>
    <w:rsid w:val="00CD3CFE"/>
    <w:rsid w:val="00CD3E96"/>
    <w:rsid w:val="00CD3F58"/>
    <w:rsid w:val="00CE4960"/>
    <w:rsid w:val="00CE4E36"/>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30597"/>
    <w:rsid w:val="00D43A4E"/>
    <w:rsid w:val="00D4401A"/>
    <w:rsid w:val="00D47218"/>
    <w:rsid w:val="00D54082"/>
    <w:rsid w:val="00D548BC"/>
    <w:rsid w:val="00D55A58"/>
    <w:rsid w:val="00D57991"/>
    <w:rsid w:val="00D6132C"/>
    <w:rsid w:val="00D62537"/>
    <w:rsid w:val="00D63C02"/>
    <w:rsid w:val="00D657C2"/>
    <w:rsid w:val="00D70317"/>
    <w:rsid w:val="00D709F2"/>
    <w:rsid w:val="00D71916"/>
    <w:rsid w:val="00D74C20"/>
    <w:rsid w:val="00D82AF2"/>
    <w:rsid w:val="00D87652"/>
    <w:rsid w:val="00D91242"/>
    <w:rsid w:val="00D95F91"/>
    <w:rsid w:val="00DA1579"/>
    <w:rsid w:val="00DA2268"/>
    <w:rsid w:val="00DB121C"/>
    <w:rsid w:val="00DB2F31"/>
    <w:rsid w:val="00DB3CF4"/>
    <w:rsid w:val="00DC2BB0"/>
    <w:rsid w:val="00DC2EC9"/>
    <w:rsid w:val="00DC33E6"/>
    <w:rsid w:val="00DC382C"/>
    <w:rsid w:val="00DC4B59"/>
    <w:rsid w:val="00DC56B2"/>
    <w:rsid w:val="00DD4732"/>
    <w:rsid w:val="00DD6801"/>
    <w:rsid w:val="00DD6EE5"/>
    <w:rsid w:val="00DE0534"/>
    <w:rsid w:val="00DF2851"/>
    <w:rsid w:val="00DF6EB6"/>
    <w:rsid w:val="00DF7BE7"/>
    <w:rsid w:val="00E02454"/>
    <w:rsid w:val="00E05CBB"/>
    <w:rsid w:val="00E07103"/>
    <w:rsid w:val="00E0712F"/>
    <w:rsid w:val="00E0761A"/>
    <w:rsid w:val="00E07769"/>
    <w:rsid w:val="00E116BD"/>
    <w:rsid w:val="00E140F5"/>
    <w:rsid w:val="00E23D88"/>
    <w:rsid w:val="00E23ECE"/>
    <w:rsid w:val="00E26F30"/>
    <w:rsid w:val="00E35FC5"/>
    <w:rsid w:val="00E3752C"/>
    <w:rsid w:val="00E46F90"/>
    <w:rsid w:val="00E504DC"/>
    <w:rsid w:val="00E51F8C"/>
    <w:rsid w:val="00E527F2"/>
    <w:rsid w:val="00E538A4"/>
    <w:rsid w:val="00E5731A"/>
    <w:rsid w:val="00E6044F"/>
    <w:rsid w:val="00E64FB8"/>
    <w:rsid w:val="00E6521B"/>
    <w:rsid w:val="00E66DA6"/>
    <w:rsid w:val="00E66DFB"/>
    <w:rsid w:val="00E67DA5"/>
    <w:rsid w:val="00E70B01"/>
    <w:rsid w:val="00E72E76"/>
    <w:rsid w:val="00E72FB4"/>
    <w:rsid w:val="00E759F2"/>
    <w:rsid w:val="00E81F86"/>
    <w:rsid w:val="00E826F3"/>
    <w:rsid w:val="00E834EB"/>
    <w:rsid w:val="00E85258"/>
    <w:rsid w:val="00E87B20"/>
    <w:rsid w:val="00E9304C"/>
    <w:rsid w:val="00E93B0F"/>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F0804"/>
    <w:rsid w:val="00EF0ED9"/>
    <w:rsid w:val="00EF1C77"/>
    <w:rsid w:val="00EF3839"/>
    <w:rsid w:val="00EF514E"/>
    <w:rsid w:val="00EF6415"/>
    <w:rsid w:val="00F011E5"/>
    <w:rsid w:val="00F034D0"/>
    <w:rsid w:val="00F05552"/>
    <w:rsid w:val="00F06500"/>
    <w:rsid w:val="00F07577"/>
    <w:rsid w:val="00F14062"/>
    <w:rsid w:val="00F15052"/>
    <w:rsid w:val="00F1592A"/>
    <w:rsid w:val="00F15C55"/>
    <w:rsid w:val="00F163F3"/>
    <w:rsid w:val="00F17B38"/>
    <w:rsid w:val="00F270E8"/>
    <w:rsid w:val="00F271ED"/>
    <w:rsid w:val="00F35EFE"/>
    <w:rsid w:val="00F36336"/>
    <w:rsid w:val="00F40168"/>
    <w:rsid w:val="00F408FA"/>
    <w:rsid w:val="00F42D69"/>
    <w:rsid w:val="00F45F0A"/>
    <w:rsid w:val="00F515BE"/>
    <w:rsid w:val="00F555B4"/>
    <w:rsid w:val="00F56CD8"/>
    <w:rsid w:val="00F57F9A"/>
    <w:rsid w:val="00F60355"/>
    <w:rsid w:val="00F628C4"/>
    <w:rsid w:val="00F62ED9"/>
    <w:rsid w:val="00F66325"/>
    <w:rsid w:val="00F663D4"/>
    <w:rsid w:val="00F670E4"/>
    <w:rsid w:val="00F80607"/>
    <w:rsid w:val="00F81A0D"/>
    <w:rsid w:val="00F831C0"/>
    <w:rsid w:val="00F8791D"/>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62A06"/>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1D88"/>
    <w:pPr>
      <w:spacing w:after="120" w:line="240" w:lineRule="auto"/>
      <w:jc w:val="both"/>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outlineLvl w:val="0"/>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F9707A"/>
    <w:pPr>
      <w:ind w:left="0"/>
      <w:contextualSpacing w:val="0"/>
    </w:pPr>
  </w:style>
  <w:style w:type="character" w:customStyle="1" w:styleId="PrrafodelistaCar">
    <w:name w:val="Párrafo de lista Car"/>
    <w:basedOn w:val="Fuentedeprrafopredeter"/>
    <w:link w:val="Prrafodelista"/>
    <w:uiPriority w:val="34"/>
    <w:rsid w:val="00F9707A"/>
  </w:style>
  <w:style w:type="character" w:customStyle="1" w:styleId="Lista1Car">
    <w:name w:val="Lista 1 Car"/>
    <w:basedOn w:val="PrrafodelistaCar"/>
    <w:link w:val="Lista1"/>
    <w:rsid w:val="00F9707A"/>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spacing w:after="0"/>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spacing w:after="0"/>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spacing w:after="0"/>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spacing w:after="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359">
      <w:bodyDiv w:val="1"/>
      <w:marLeft w:val="0"/>
      <w:marRight w:val="0"/>
      <w:marTop w:val="0"/>
      <w:marBottom w:val="0"/>
      <w:divBdr>
        <w:top w:val="none" w:sz="0" w:space="0" w:color="auto"/>
        <w:left w:val="none" w:sz="0" w:space="0" w:color="auto"/>
        <w:bottom w:val="none" w:sz="0" w:space="0" w:color="auto"/>
        <w:right w:val="none" w:sz="0" w:space="0" w:color="auto"/>
      </w:divBdr>
    </w:div>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226383032">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46599211">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257708374">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21496735">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generacion-ciudadana-te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sec.cl/generacion-ciudadana-te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85BA9D0-13D2-47C1-B2BB-D554E7ED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281</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enzo fortini vargas</cp:lastModifiedBy>
  <cp:revision>48</cp:revision>
  <cp:lastPrinted>2019-06-05T13:26:00Z</cp:lastPrinted>
  <dcterms:created xsi:type="dcterms:W3CDTF">2017-01-23T15:19:00Z</dcterms:created>
  <dcterms:modified xsi:type="dcterms:W3CDTF">2020-04-29T13:17:00Z</dcterms:modified>
</cp:coreProperties>
</file>